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CB2" w:rsidRPr="00BA1AA5" w:rsidRDefault="00B67CB2" w:rsidP="00D33260">
      <w:pPr>
        <w:jc w:val="both"/>
        <w:rPr>
          <w:rFonts w:ascii="Arial" w:hAnsi="Arial" w:cs="Arial"/>
          <w:b/>
          <w:sz w:val="20"/>
          <w:szCs w:val="20"/>
        </w:rPr>
      </w:pPr>
      <w:bookmarkStart w:id="0" w:name="_GoBack"/>
      <w:bookmarkEnd w:id="0"/>
    </w:p>
    <w:p w:rsidR="004D04F5" w:rsidRDefault="008B3DFA" w:rsidP="00D33260">
      <w:pPr>
        <w:jc w:val="both"/>
        <w:rPr>
          <w:rFonts w:ascii="Arial" w:hAnsi="Arial" w:cs="Arial"/>
          <w:sz w:val="20"/>
          <w:szCs w:val="20"/>
        </w:rPr>
      </w:pPr>
      <w:r>
        <w:rPr>
          <w:rFonts w:ascii="Arial" w:hAnsi="Arial" w:cs="Arial"/>
          <w:noProof/>
          <w:sz w:val="20"/>
          <w:szCs w:val="20"/>
          <w:lang w:val="en-IE" w:eastAsia="en-IE"/>
        </w:rPr>
        <w:drawing>
          <wp:anchor distT="0" distB="0" distL="114300" distR="114300" simplePos="0" relativeHeight="251657728" behindDoc="0" locked="0" layoutInCell="1" allowOverlap="1">
            <wp:simplePos x="0" y="0"/>
            <wp:positionH relativeFrom="column">
              <wp:posOffset>1967230</wp:posOffset>
            </wp:positionH>
            <wp:positionV relativeFrom="paragraph">
              <wp:posOffset>81915</wp:posOffset>
            </wp:positionV>
            <wp:extent cx="1753235" cy="1099185"/>
            <wp:effectExtent l="19050" t="0" r="0" b="0"/>
            <wp:wrapSquare wrapText="r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753235" cy="1099185"/>
                    </a:xfrm>
                    <a:prstGeom prst="rect">
                      <a:avLst/>
                    </a:prstGeom>
                    <a:noFill/>
                    <a:ln w="9525">
                      <a:noFill/>
                      <a:miter lim="800000"/>
                      <a:headEnd/>
                      <a:tailEnd/>
                    </a:ln>
                  </pic:spPr>
                </pic:pic>
              </a:graphicData>
            </a:graphic>
          </wp:anchor>
        </w:drawing>
      </w:r>
    </w:p>
    <w:p w:rsidR="004D04F5" w:rsidRDefault="004D04F5" w:rsidP="00D33260">
      <w:pPr>
        <w:jc w:val="both"/>
        <w:rPr>
          <w:rFonts w:ascii="Arial" w:hAnsi="Arial" w:cs="Arial"/>
          <w:sz w:val="20"/>
          <w:szCs w:val="20"/>
        </w:rPr>
      </w:pPr>
    </w:p>
    <w:p w:rsidR="004D04F5" w:rsidRDefault="004D04F5" w:rsidP="00D33260">
      <w:pPr>
        <w:jc w:val="both"/>
        <w:rPr>
          <w:rFonts w:ascii="Arial" w:hAnsi="Arial" w:cs="Arial"/>
          <w:sz w:val="20"/>
          <w:szCs w:val="20"/>
        </w:rPr>
      </w:pPr>
    </w:p>
    <w:p w:rsidR="004D04F5" w:rsidRDefault="004D04F5" w:rsidP="00D33260">
      <w:pPr>
        <w:jc w:val="both"/>
        <w:rPr>
          <w:rFonts w:ascii="Arial" w:hAnsi="Arial" w:cs="Arial"/>
          <w:sz w:val="20"/>
          <w:szCs w:val="20"/>
        </w:rPr>
      </w:pPr>
    </w:p>
    <w:p w:rsidR="004D04F5" w:rsidRDefault="004D04F5" w:rsidP="00D33260">
      <w:pPr>
        <w:jc w:val="both"/>
        <w:rPr>
          <w:rFonts w:ascii="Arial" w:hAnsi="Arial" w:cs="Arial"/>
          <w:sz w:val="20"/>
          <w:szCs w:val="20"/>
        </w:rPr>
      </w:pPr>
    </w:p>
    <w:p w:rsidR="004D04F5" w:rsidRDefault="004D04F5" w:rsidP="00D33260">
      <w:pPr>
        <w:jc w:val="both"/>
        <w:rPr>
          <w:rFonts w:ascii="Arial" w:hAnsi="Arial" w:cs="Arial"/>
          <w:sz w:val="20"/>
          <w:szCs w:val="20"/>
        </w:rPr>
      </w:pPr>
    </w:p>
    <w:p w:rsidR="00B67CB2" w:rsidRDefault="00B67CB2" w:rsidP="00D33260">
      <w:pPr>
        <w:jc w:val="both"/>
        <w:rPr>
          <w:rFonts w:ascii="Arial" w:hAnsi="Arial" w:cs="Arial"/>
          <w:sz w:val="20"/>
          <w:szCs w:val="20"/>
        </w:rPr>
      </w:pPr>
    </w:p>
    <w:p w:rsidR="00B67CB2" w:rsidRDefault="00B67CB2" w:rsidP="00D33260">
      <w:pPr>
        <w:jc w:val="both"/>
        <w:rPr>
          <w:rFonts w:ascii="Arial" w:hAnsi="Arial" w:cs="Arial"/>
          <w:sz w:val="20"/>
          <w:szCs w:val="20"/>
        </w:rPr>
      </w:pPr>
    </w:p>
    <w:p w:rsidR="00B67CB2" w:rsidRPr="004E3192" w:rsidRDefault="00B67CB2" w:rsidP="00D33260">
      <w:pPr>
        <w:jc w:val="both"/>
        <w:rPr>
          <w:rFonts w:ascii="Arial" w:hAnsi="Arial" w:cs="Arial"/>
          <w:sz w:val="20"/>
          <w:szCs w:val="20"/>
        </w:rPr>
      </w:pPr>
    </w:p>
    <w:p w:rsidR="004D04F5" w:rsidRDefault="004D04F5" w:rsidP="00D33260">
      <w:pPr>
        <w:pStyle w:val="CommentText"/>
        <w:jc w:val="both"/>
        <w:rPr>
          <w:rFonts w:ascii="Arial" w:hAnsi="Arial" w:cs="Arial"/>
          <w:b/>
          <w:sz w:val="36"/>
          <w:szCs w:val="36"/>
        </w:rPr>
      </w:pPr>
    </w:p>
    <w:p w:rsidR="00BB35D6" w:rsidRDefault="00BB35D6" w:rsidP="00D33260">
      <w:pPr>
        <w:pStyle w:val="CommentText"/>
        <w:jc w:val="both"/>
        <w:rPr>
          <w:rFonts w:ascii="Arial" w:hAnsi="Arial" w:cs="Arial"/>
          <w:b/>
          <w:sz w:val="36"/>
          <w:szCs w:val="36"/>
        </w:rPr>
      </w:pPr>
    </w:p>
    <w:p w:rsidR="00B67CB2" w:rsidRDefault="00D11434" w:rsidP="00DF30EE">
      <w:pPr>
        <w:pStyle w:val="CommentText"/>
        <w:jc w:val="center"/>
        <w:rPr>
          <w:rFonts w:ascii="Arial" w:hAnsi="Arial" w:cs="Arial"/>
          <w:b/>
          <w:sz w:val="36"/>
          <w:szCs w:val="36"/>
        </w:rPr>
      </w:pPr>
      <w:r>
        <w:rPr>
          <w:rFonts w:ascii="Arial" w:hAnsi="Arial" w:cs="Arial"/>
          <w:b/>
          <w:sz w:val="36"/>
          <w:szCs w:val="36"/>
        </w:rPr>
        <w:t>Tender</w:t>
      </w:r>
      <w:r w:rsidR="00820597">
        <w:rPr>
          <w:rFonts w:ascii="Arial" w:hAnsi="Arial" w:cs="Arial"/>
          <w:b/>
          <w:sz w:val="36"/>
          <w:szCs w:val="36"/>
        </w:rPr>
        <w:t xml:space="preserve"> </w:t>
      </w:r>
      <w:r w:rsidR="00CA2DB4">
        <w:rPr>
          <w:rFonts w:ascii="Arial" w:hAnsi="Arial" w:cs="Arial"/>
          <w:b/>
          <w:sz w:val="36"/>
          <w:szCs w:val="36"/>
        </w:rPr>
        <w:t>Competition</w:t>
      </w:r>
      <w:r w:rsidR="00B67CB2" w:rsidRPr="000741CF">
        <w:rPr>
          <w:rFonts w:ascii="Arial" w:hAnsi="Arial" w:cs="Arial"/>
          <w:b/>
          <w:sz w:val="36"/>
          <w:szCs w:val="36"/>
        </w:rPr>
        <w:t xml:space="preserve"> Rules </w:t>
      </w:r>
    </w:p>
    <w:p w:rsidR="00B67CB2" w:rsidRDefault="00B67CB2" w:rsidP="00D33260">
      <w:pPr>
        <w:jc w:val="both"/>
        <w:rPr>
          <w:rFonts w:ascii="Arial" w:hAnsi="Arial" w:cs="Arial"/>
          <w:b/>
          <w:sz w:val="36"/>
          <w:szCs w:val="36"/>
        </w:rPr>
      </w:pPr>
    </w:p>
    <w:p w:rsidR="00B67CB2" w:rsidRDefault="00B67CB2" w:rsidP="00D33260">
      <w:pPr>
        <w:jc w:val="both"/>
        <w:rPr>
          <w:rFonts w:ascii="Arial" w:hAnsi="Arial" w:cs="Arial"/>
          <w:b/>
          <w:sz w:val="36"/>
          <w:szCs w:val="36"/>
        </w:rPr>
      </w:pPr>
    </w:p>
    <w:p w:rsidR="005D012A" w:rsidRDefault="005D012A" w:rsidP="00D33260">
      <w:pPr>
        <w:jc w:val="both"/>
        <w:rPr>
          <w:rFonts w:ascii="Arial" w:hAnsi="Arial" w:cs="Arial"/>
          <w:b/>
          <w:bCs/>
          <w:sz w:val="20"/>
          <w:szCs w:val="20"/>
        </w:rPr>
      </w:pPr>
    </w:p>
    <w:p w:rsidR="00416785" w:rsidRDefault="00416785" w:rsidP="00D33260">
      <w:pPr>
        <w:jc w:val="center"/>
        <w:rPr>
          <w:rFonts w:ascii="Arial" w:hAnsi="Arial" w:cs="Arial"/>
          <w:b/>
          <w:bCs/>
          <w:u w:val="single"/>
        </w:rPr>
      </w:pPr>
    </w:p>
    <w:p w:rsidR="00707406" w:rsidRDefault="00707406" w:rsidP="00D33260">
      <w:pPr>
        <w:jc w:val="center"/>
        <w:rPr>
          <w:rFonts w:ascii="Arial" w:hAnsi="Arial" w:cs="Arial"/>
          <w:b/>
          <w:bCs/>
          <w:u w:val="single"/>
        </w:rPr>
      </w:pPr>
    </w:p>
    <w:p w:rsidR="00216009" w:rsidRPr="00216009" w:rsidRDefault="00216009" w:rsidP="00216009">
      <w:pPr>
        <w:jc w:val="center"/>
        <w:rPr>
          <w:rFonts w:ascii="Arial" w:hAnsi="Arial" w:cs="Arial"/>
          <w:bCs/>
        </w:rPr>
      </w:pPr>
      <w:r w:rsidRPr="00216009">
        <w:rPr>
          <w:rFonts w:ascii="Arial" w:hAnsi="Arial" w:cs="Arial"/>
          <w:bCs/>
        </w:rPr>
        <w:t xml:space="preserve">HSE may supplement these </w:t>
      </w:r>
      <w:r>
        <w:rPr>
          <w:rFonts w:ascii="Arial" w:hAnsi="Arial" w:cs="Arial"/>
          <w:bCs/>
        </w:rPr>
        <w:t>Tender Competition Rules</w:t>
      </w:r>
      <w:r w:rsidRPr="00216009">
        <w:rPr>
          <w:rFonts w:ascii="Arial" w:hAnsi="Arial" w:cs="Arial"/>
          <w:bCs/>
        </w:rPr>
        <w:t xml:space="preserve"> with additional comments relevant to specific tenders or develop specific </w:t>
      </w:r>
      <w:r>
        <w:rPr>
          <w:rFonts w:ascii="Arial" w:hAnsi="Arial" w:cs="Arial"/>
          <w:bCs/>
        </w:rPr>
        <w:t>rules</w:t>
      </w:r>
      <w:r w:rsidRPr="00216009">
        <w:rPr>
          <w:rFonts w:ascii="Arial" w:hAnsi="Arial" w:cs="Arial"/>
          <w:bCs/>
        </w:rPr>
        <w:t xml:space="preserve"> relevant to a specific contract</w:t>
      </w:r>
      <w:r>
        <w:rPr>
          <w:rFonts w:ascii="Arial" w:hAnsi="Arial" w:cs="Arial"/>
          <w:bCs/>
        </w:rPr>
        <w:t xml:space="preserve">. </w:t>
      </w:r>
      <w:r w:rsidRPr="00216009">
        <w:rPr>
          <w:rFonts w:ascii="Arial" w:hAnsi="Arial" w:cs="Arial"/>
          <w:bCs/>
        </w:rPr>
        <w:t xml:space="preserve"> </w:t>
      </w:r>
    </w:p>
    <w:p w:rsidR="00707406" w:rsidRDefault="00707406" w:rsidP="00D33260">
      <w:pPr>
        <w:jc w:val="center"/>
        <w:rPr>
          <w:rFonts w:ascii="Arial" w:hAnsi="Arial" w:cs="Arial"/>
          <w:b/>
          <w:bCs/>
          <w:u w:val="single"/>
        </w:rPr>
      </w:pPr>
    </w:p>
    <w:p w:rsidR="00820597" w:rsidRDefault="00820597" w:rsidP="00D33260">
      <w:pPr>
        <w:jc w:val="center"/>
        <w:rPr>
          <w:rFonts w:ascii="Arial" w:hAnsi="Arial" w:cs="Arial"/>
          <w:b/>
          <w:bCs/>
          <w:u w:val="single"/>
        </w:rPr>
      </w:pPr>
    </w:p>
    <w:p w:rsidR="00820597" w:rsidRDefault="00820597" w:rsidP="00D33260">
      <w:pPr>
        <w:jc w:val="center"/>
        <w:rPr>
          <w:rFonts w:ascii="Arial" w:hAnsi="Arial" w:cs="Arial"/>
          <w:b/>
          <w:bCs/>
          <w:u w:val="single"/>
        </w:rPr>
      </w:pPr>
    </w:p>
    <w:p w:rsidR="00820597" w:rsidRDefault="00820597" w:rsidP="00D33260">
      <w:pPr>
        <w:jc w:val="center"/>
        <w:rPr>
          <w:rFonts w:ascii="Arial" w:hAnsi="Arial" w:cs="Arial"/>
          <w:b/>
          <w:bCs/>
          <w:u w:val="single"/>
        </w:rPr>
      </w:pPr>
    </w:p>
    <w:p w:rsidR="00707406" w:rsidRDefault="00707406" w:rsidP="00D33260">
      <w:pPr>
        <w:jc w:val="center"/>
        <w:rPr>
          <w:rFonts w:ascii="Arial" w:hAnsi="Arial" w:cs="Arial"/>
          <w:b/>
          <w:bCs/>
          <w:u w:val="single"/>
        </w:rPr>
      </w:pPr>
    </w:p>
    <w:p w:rsidR="00707406" w:rsidRDefault="00707406" w:rsidP="00D33260">
      <w:pPr>
        <w:jc w:val="center"/>
        <w:rPr>
          <w:rFonts w:ascii="Arial" w:hAnsi="Arial" w:cs="Arial"/>
          <w:b/>
          <w:bCs/>
          <w:u w:val="single"/>
        </w:rPr>
      </w:pPr>
    </w:p>
    <w:p w:rsidR="00707406" w:rsidRDefault="00707406" w:rsidP="00D33260">
      <w:pPr>
        <w:jc w:val="center"/>
        <w:rPr>
          <w:rFonts w:ascii="Arial" w:hAnsi="Arial" w:cs="Arial"/>
          <w:b/>
          <w:bCs/>
          <w:u w:val="single"/>
        </w:rPr>
      </w:pPr>
    </w:p>
    <w:p w:rsidR="00707406" w:rsidRDefault="00707406" w:rsidP="00D33260">
      <w:pPr>
        <w:jc w:val="center"/>
        <w:rPr>
          <w:rFonts w:ascii="Arial" w:hAnsi="Arial" w:cs="Arial"/>
          <w:b/>
          <w:bCs/>
          <w:u w:val="single"/>
        </w:rPr>
      </w:pPr>
    </w:p>
    <w:p w:rsidR="00707406" w:rsidRDefault="00707406" w:rsidP="00D33260">
      <w:pPr>
        <w:jc w:val="center"/>
        <w:rPr>
          <w:rFonts w:ascii="Arial" w:hAnsi="Arial" w:cs="Arial"/>
          <w:b/>
          <w:bCs/>
          <w:u w:val="single"/>
        </w:rPr>
      </w:pPr>
    </w:p>
    <w:p w:rsidR="00707406" w:rsidRDefault="00707406" w:rsidP="00D33260">
      <w:pPr>
        <w:jc w:val="center"/>
        <w:rPr>
          <w:rFonts w:ascii="Arial" w:hAnsi="Arial" w:cs="Arial"/>
          <w:b/>
          <w:bCs/>
          <w:u w:val="single"/>
        </w:rPr>
      </w:pPr>
    </w:p>
    <w:p w:rsidR="00707406" w:rsidRDefault="00707406" w:rsidP="00D33260">
      <w:pPr>
        <w:jc w:val="center"/>
        <w:rPr>
          <w:rFonts w:ascii="Arial" w:hAnsi="Arial" w:cs="Arial"/>
          <w:b/>
          <w:bCs/>
          <w:u w:val="single"/>
        </w:rPr>
      </w:pPr>
    </w:p>
    <w:p w:rsidR="00707406" w:rsidRDefault="00707406" w:rsidP="00D33260">
      <w:pPr>
        <w:jc w:val="center"/>
        <w:rPr>
          <w:rFonts w:ascii="Arial" w:hAnsi="Arial" w:cs="Arial"/>
          <w:b/>
          <w:bCs/>
          <w:u w:val="single"/>
        </w:rPr>
      </w:pPr>
    </w:p>
    <w:p w:rsidR="00707406" w:rsidRDefault="00707406" w:rsidP="00D33260">
      <w:pPr>
        <w:jc w:val="center"/>
        <w:rPr>
          <w:rFonts w:ascii="Arial" w:hAnsi="Arial" w:cs="Arial"/>
          <w:b/>
          <w:bCs/>
          <w:u w:val="single"/>
        </w:rPr>
      </w:pPr>
    </w:p>
    <w:p w:rsidR="00707406" w:rsidRDefault="00707406" w:rsidP="00D33260">
      <w:pPr>
        <w:jc w:val="center"/>
        <w:rPr>
          <w:rFonts w:ascii="Arial" w:hAnsi="Arial" w:cs="Arial"/>
          <w:b/>
          <w:bCs/>
          <w:u w:val="single"/>
        </w:rPr>
      </w:pPr>
    </w:p>
    <w:p w:rsidR="00707406" w:rsidRDefault="00707406" w:rsidP="00D33260">
      <w:pPr>
        <w:jc w:val="center"/>
        <w:rPr>
          <w:rFonts w:ascii="Arial" w:hAnsi="Arial" w:cs="Arial"/>
          <w:b/>
          <w:bCs/>
          <w:u w:val="single"/>
        </w:rPr>
      </w:pPr>
    </w:p>
    <w:p w:rsidR="00707406" w:rsidRDefault="00707406" w:rsidP="00D33260">
      <w:pPr>
        <w:jc w:val="center"/>
        <w:rPr>
          <w:rFonts w:ascii="Arial" w:hAnsi="Arial" w:cs="Arial"/>
          <w:b/>
          <w:bCs/>
          <w:u w:val="single"/>
        </w:rPr>
      </w:pPr>
    </w:p>
    <w:p w:rsidR="00707406" w:rsidRDefault="00707406" w:rsidP="00D33260">
      <w:pPr>
        <w:jc w:val="center"/>
        <w:rPr>
          <w:rFonts w:ascii="Arial" w:hAnsi="Arial" w:cs="Arial"/>
          <w:b/>
          <w:bCs/>
          <w:u w:val="single"/>
        </w:rPr>
      </w:pPr>
    </w:p>
    <w:p w:rsidR="00707406" w:rsidRDefault="00707406" w:rsidP="00D33260">
      <w:pPr>
        <w:jc w:val="center"/>
        <w:rPr>
          <w:rFonts w:ascii="Arial" w:hAnsi="Arial" w:cs="Arial"/>
          <w:b/>
          <w:bCs/>
          <w:u w:val="single"/>
        </w:rPr>
      </w:pPr>
    </w:p>
    <w:p w:rsidR="00707406" w:rsidRDefault="00707406" w:rsidP="00D33260">
      <w:pPr>
        <w:jc w:val="center"/>
        <w:rPr>
          <w:rFonts w:ascii="Arial" w:hAnsi="Arial" w:cs="Arial"/>
          <w:b/>
          <w:bCs/>
          <w:u w:val="single"/>
        </w:rPr>
      </w:pPr>
    </w:p>
    <w:p w:rsidR="00707406" w:rsidRDefault="00707406" w:rsidP="00D33260">
      <w:pPr>
        <w:jc w:val="center"/>
        <w:rPr>
          <w:rFonts w:ascii="Arial" w:hAnsi="Arial" w:cs="Arial"/>
          <w:b/>
          <w:bCs/>
          <w:u w:val="single"/>
        </w:rPr>
      </w:pPr>
    </w:p>
    <w:p w:rsidR="00707406" w:rsidRDefault="00707406" w:rsidP="00D33260">
      <w:pPr>
        <w:jc w:val="center"/>
        <w:rPr>
          <w:rFonts w:ascii="Arial" w:hAnsi="Arial" w:cs="Arial"/>
          <w:b/>
          <w:bCs/>
          <w:u w:val="single"/>
        </w:rPr>
      </w:pPr>
    </w:p>
    <w:p w:rsidR="00707406" w:rsidRDefault="00707406" w:rsidP="00D33260">
      <w:pPr>
        <w:jc w:val="center"/>
        <w:rPr>
          <w:rFonts w:ascii="Arial" w:hAnsi="Arial" w:cs="Arial"/>
          <w:b/>
          <w:bCs/>
          <w:u w:val="single"/>
        </w:rPr>
      </w:pPr>
    </w:p>
    <w:p w:rsidR="00707406" w:rsidRDefault="00707406" w:rsidP="00D33260">
      <w:pPr>
        <w:jc w:val="center"/>
        <w:rPr>
          <w:rFonts w:ascii="Arial" w:hAnsi="Arial" w:cs="Arial"/>
          <w:b/>
          <w:bCs/>
          <w:u w:val="single"/>
        </w:rPr>
      </w:pPr>
    </w:p>
    <w:p w:rsidR="00707406" w:rsidRDefault="00707406" w:rsidP="00D33260">
      <w:pPr>
        <w:jc w:val="center"/>
        <w:rPr>
          <w:rFonts w:ascii="Arial" w:hAnsi="Arial" w:cs="Arial"/>
          <w:b/>
          <w:bCs/>
          <w:u w:val="single"/>
        </w:rPr>
      </w:pPr>
    </w:p>
    <w:p w:rsidR="00707406" w:rsidRDefault="00707406" w:rsidP="00D33260">
      <w:pPr>
        <w:jc w:val="center"/>
        <w:rPr>
          <w:rFonts w:ascii="Arial" w:hAnsi="Arial" w:cs="Arial"/>
          <w:b/>
          <w:bCs/>
          <w:u w:val="single"/>
        </w:rPr>
      </w:pPr>
    </w:p>
    <w:p w:rsidR="00707406" w:rsidRDefault="00707406" w:rsidP="00D33260">
      <w:pPr>
        <w:jc w:val="center"/>
        <w:rPr>
          <w:rFonts w:ascii="Arial" w:hAnsi="Arial" w:cs="Arial"/>
          <w:b/>
          <w:bCs/>
          <w:u w:val="single"/>
        </w:rPr>
      </w:pPr>
    </w:p>
    <w:p w:rsidR="00F71BEE" w:rsidRDefault="00F71BEE" w:rsidP="00D33260">
      <w:pPr>
        <w:jc w:val="center"/>
        <w:rPr>
          <w:rFonts w:ascii="Arial" w:hAnsi="Arial" w:cs="Arial"/>
          <w:b/>
          <w:bCs/>
          <w:u w:val="single"/>
        </w:rPr>
      </w:pPr>
    </w:p>
    <w:p w:rsidR="00707406" w:rsidRDefault="00707406" w:rsidP="00D33260">
      <w:pPr>
        <w:jc w:val="center"/>
        <w:rPr>
          <w:rFonts w:ascii="Arial" w:hAnsi="Arial" w:cs="Arial"/>
          <w:b/>
          <w:bCs/>
          <w:u w:val="single"/>
        </w:rPr>
      </w:pPr>
    </w:p>
    <w:p w:rsidR="00707406" w:rsidRDefault="00707406" w:rsidP="00D33260">
      <w:pPr>
        <w:jc w:val="center"/>
        <w:rPr>
          <w:rFonts w:ascii="Arial" w:hAnsi="Arial" w:cs="Arial"/>
          <w:b/>
          <w:bCs/>
          <w:u w:val="single"/>
        </w:rPr>
      </w:pPr>
    </w:p>
    <w:p w:rsidR="0054023A" w:rsidRPr="0054023A" w:rsidRDefault="0054023A" w:rsidP="0054023A">
      <w:pPr>
        <w:pStyle w:val="TOC1"/>
        <w:spacing w:line="360" w:lineRule="auto"/>
      </w:pPr>
    </w:p>
    <w:p w:rsidR="009017FE" w:rsidRPr="0054023A" w:rsidRDefault="009017FE" w:rsidP="0054023A">
      <w:pPr>
        <w:pStyle w:val="TOC1"/>
        <w:spacing w:line="360" w:lineRule="auto"/>
      </w:pPr>
      <w:r w:rsidRPr="0054023A">
        <w:t>Table of Contents</w:t>
      </w:r>
    </w:p>
    <w:p w:rsidR="00D54532" w:rsidRPr="0054023A" w:rsidRDefault="00D54532" w:rsidP="0054023A">
      <w:pPr>
        <w:pStyle w:val="TOC1"/>
        <w:spacing w:line="360" w:lineRule="auto"/>
      </w:pPr>
      <w:r w:rsidRPr="0054023A">
        <w:t xml:space="preserve"> </w:t>
      </w:r>
    </w:p>
    <w:p w:rsidR="00485CB4" w:rsidRPr="0054023A" w:rsidRDefault="00D671A5" w:rsidP="0054023A">
      <w:pPr>
        <w:pStyle w:val="TOC1"/>
        <w:spacing w:line="360" w:lineRule="auto"/>
      </w:pPr>
      <w:r w:rsidRPr="0054023A">
        <w:fldChar w:fldCharType="begin"/>
      </w:r>
      <w:r w:rsidR="0000025A" w:rsidRPr="0054023A">
        <w:instrText xml:space="preserve"> TOC \o "1-3" \h \z \u </w:instrText>
      </w:r>
      <w:r w:rsidRPr="0054023A">
        <w:fldChar w:fldCharType="separate"/>
      </w:r>
      <w:hyperlink w:anchor="_Toc327867795" w:history="1">
        <w:r w:rsidR="00485CB4" w:rsidRPr="0054023A">
          <w:t>1</w:t>
        </w:r>
        <w:r w:rsidR="00485CB4" w:rsidRPr="0054023A">
          <w:tab/>
          <w:t>Introduction</w:t>
        </w:r>
        <w:r w:rsidR="00485CB4">
          <w:rPr>
            <w:webHidden/>
          </w:rPr>
          <w:tab/>
        </w:r>
        <w:r>
          <w:rPr>
            <w:webHidden/>
          </w:rPr>
          <w:fldChar w:fldCharType="begin"/>
        </w:r>
        <w:r w:rsidR="00485CB4">
          <w:rPr>
            <w:webHidden/>
          </w:rPr>
          <w:instrText xml:space="preserve"> PAGEREF _Toc327867795 \h </w:instrText>
        </w:r>
        <w:r>
          <w:rPr>
            <w:webHidden/>
          </w:rPr>
        </w:r>
        <w:r>
          <w:rPr>
            <w:webHidden/>
          </w:rPr>
          <w:fldChar w:fldCharType="separate"/>
        </w:r>
        <w:r w:rsidR="00660294">
          <w:rPr>
            <w:webHidden/>
          </w:rPr>
          <w:t>3</w:t>
        </w:r>
        <w:r>
          <w:rPr>
            <w:webHidden/>
          </w:rPr>
          <w:fldChar w:fldCharType="end"/>
        </w:r>
      </w:hyperlink>
    </w:p>
    <w:p w:rsidR="00485CB4" w:rsidRPr="0054023A" w:rsidRDefault="00472BD8" w:rsidP="0054023A">
      <w:pPr>
        <w:pStyle w:val="TOC1"/>
        <w:spacing w:line="360" w:lineRule="auto"/>
      </w:pPr>
      <w:hyperlink w:anchor="_Toc327867796" w:history="1">
        <w:r w:rsidR="00485CB4" w:rsidRPr="0054023A">
          <w:t>2</w:t>
        </w:r>
        <w:r w:rsidR="00485CB4" w:rsidRPr="0054023A">
          <w:tab/>
          <w:t>Information on Tenders</w:t>
        </w:r>
        <w:r w:rsidR="00485CB4">
          <w:rPr>
            <w:webHidden/>
          </w:rPr>
          <w:tab/>
        </w:r>
        <w:r w:rsidR="00D671A5">
          <w:rPr>
            <w:webHidden/>
          </w:rPr>
          <w:fldChar w:fldCharType="begin"/>
        </w:r>
        <w:r w:rsidR="00485CB4">
          <w:rPr>
            <w:webHidden/>
          </w:rPr>
          <w:instrText xml:space="preserve"> PAGEREF _Toc327867796 \h </w:instrText>
        </w:r>
        <w:r w:rsidR="00D671A5">
          <w:rPr>
            <w:webHidden/>
          </w:rPr>
        </w:r>
        <w:r w:rsidR="00D671A5">
          <w:rPr>
            <w:webHidden/>
          </w:rPr>
          <w:fldChar w:fldCharType="separate"/>
        </w:r>
        <w:r w:rsidR="00660294">
          <w:rPr>
            <w:webHidden/>
          </w:rPr>
          <w:t>3</w:t>
        </w:r>
        <w:r w:rsidR="00D671A5">
          <w:rPr>
            <w:webHidden/>
          </w:rPr>
          <w:fldChar w:fldCharType="end"/>
        </w:r>
      </w:hyperlink>
    </w:p>
    <w:p w:rsidR="00485CB4" w:rsidRPr="0054023A" w:rsidRDefault="00472BD8" w:rsidP="0054023A">
      <w:pPr>
        <w:pStyle w:val="TOC1"/>
        <w:spacing w:line="360" w:lineRule="auto"/>
      </w:pPr>
      <w:hyperlink w:anchor="_Toc327867797" w:history="1">
        <w:r w:rsidR="00485CB4" w:rsidRPr="0054023A">
          <w:t>3</w:t>
        </w:r>
        <w:r w:rsidR="00485CB4" w:rsidRPr="0054023A">
          <w:tab/>
          <w:t>Conditions of Contract</w:t>
        </w:r>
        <w:r w:rsidR="00485CB4">
          <w:rPr>
            <w:webHidden/>
          </w:rPr>
          <w:tab/>
        </w:r>
        <w:r w:rsidR="00D671A5">
          <w:rPr>
            <w:webHidden/>
          </w:rPr>
          <w:fldChar w:fldCharType="begin"/>
        </w:r>
        <w:r w:rsidR="00485CB4">
          <w:rPr>
            <w:webHidden/>
          </w:rPr>
          <w:instrText xml:space="preserve"> PAGEREF _Toc327867797 \h </w:instrText>
        </w:r>
        <w:r w:rsidR="00D671A5">
          <w:rPr>
            <w:webHidden/>
          </w:rPr>
        </w:r>
        <w:r w:rsidR="00D671A5">
          <w:rPr>
            <w:webHidden/>
          </w:rPr>
          <w:fldChar w:fldCharType="separate"/>
        </w:r>
        <w:r w:rsidR="00660294">
          <w:rPr>
            <w:webHidden/>
          </w:rPr>
          <w:t>3</w:t>
        </w:r>
        <w:r w:rsidR="00D671A5">
          <w:rPr>
            <w:webHidden/>
          </w:rPr>
          <w:fldChar w:fldCharType="end"/>
        </w:r>
      </w:hyperlink>
    </w:p>
    <w:p w:rsidR="00485CB4" w:rsidRPr="0054023A" w:rsidRDefault="00472BD8" w:rsidP="0054023A">
      <w:pPr>
        <w:pStyle w:val="TOC1"/>
        <w:spacing w:line="360" w:lineRule="auto"/>
      </w:pPr>
      <w:hyperlink w:anchor="_Toc327867798" w:history="1">
        <w:r w:rsidR="00485CB4" w:rsidRPr="0054023A">
          <w:t>4</w:t>
        </w:r>
        <w:r w:rsidR="00485CB4" w:rsidRPr="0054023A">
          <w:tab/>
          <w:t>Communication Protocol</w:t>
        </w:r>
        <w:r w:rsidR="00485CB4">
          <w:rPr>
            <w:webHidden/>
          </w:rPr>
          <w:tab/>
        </w:r>
        <w:r w:rsidR="00D671A5">
          <w:rPr>
            <w:webHidden/>
          </w:rPr>
          <w:fldChar w:fldCharType="begin"/>
        </w:r>
        <w:r w:rsidR="00485CB4">
          <w:rPr>
            <w:webHidden/>
          </w:rPr>
          <w:instrText xml:space="preserve"> PAGEREF _Toc327867798 \h </w:instrText>
        </w:r>
        <w:r w:rsidR="00D671A5">
          <w:rPr>
            <w:webHidden/>
          </w:rPr>
        </w:r>
        <w:r w:rsidR="00D671A5">
          <w:rPr>
            <w:webHidden/>
          </w:rPr>
          <w:fldChar w:fldCharType="separate"/>
        </w:r>
        <w:r w:rsidR="00660294">
          <w:rPr>
            <w:webHidden/>
          </w:rPr>
          <w:t>4</w:t>
        </w:r>
        <w:r w:rsidR="00D671A5">
          <w:rPr>
            <w:webHidden/>
          </w:rPr>
          <w:fldChar w:fldCharType="end"/>
        </w:r>
      </w:hyperlink>
    </w:p>
    <w:p w:rsidR="00485CB4" w:rsidRPr="0054023A" w:rsidRDefault="00472BD8" w:rsidP="0054023A">
      <w:pPr>
        <w:pStyle w:val="TOC1"/>
        <w:spacing w:line="360" w:lineRule="auto"/>
      </w:pPr>
      <w:hyperlink w:anchor="_Toc327867799" w:history="1">
        <w:r w:rsidR="00485CB4" w:rsidRPr="0054023A">
          <w:t>5</w:t>
        </w:r>
        <w:r w:rsidR="00485CB4" w:rsidRPr="0054023A">
          <w:tab/>
          <w:t>Tender Response Documents</w:t>
        </w:r>
        <w:r w:rsidR="00485CB4">
          <w:rPr>
            <w:webHidden/>
          </w:rPr>
          <w:tab/>
        </w:r>
        <w:r w:rsidR="00D671A5">
          <w:rPr>
            <w:webHidden/>
          </w:rPr>
          <w:fldChar w:fldCharType="begin"/>
        </w:r>
        <w:r w:rsidR="00485CB4">
          <w:rPr>
            <w:webHidden/>
          </w:rPr>
          <w:instrText xml:space="preserve"> PAGEREF _Toc327867799 \h </w:instrText>
        </w:r>
        <w:r w:rsidR="00D671A5">
          <w:rPr>
            <w:webHidden/>
          </w:rPr>
        </w:r>
        <w:r w:rsidR="00D671A5">
          <w:rPr>
            <w:webHidden/>
          </w:rPr>
          <w:fldChar w:fldCharType="separate"/>
        </w:r>
        <w:r w:rsidR="00660294">
          <w:rPr>
            <w:webHidden/>
          </w:rPr>
          <w:t>4</w:t>
        </w:r>
        <w:r w:rsidR="00D671A5">
          <w:rPr>
            <w:webHidden/>
          </w:rPr>
          <w:fldChar w:fldCharType="end"/>
        </w:r>
      </w:hyperlink>
    </w:p>
    <w:p w:rsidR="00485CB4" w:rsidRPr="0054023A" w:rsidRDefault="00472BD8" w:rsidP="0054023A">
      <w:pPr>
        <w:pStyle w:val="TOC1"/>
        <w:spacing w:line="360" w:lineRule="auto"/>
      </w:pPr>
      <w:hyperlink w:anchor="_Toc327867800" w:history="1">
        <w:r w:rsidR="00485CB4" w:rsidRPr="0054023A">
          <w:t>6</w:t>
        </w:r>
        <w:r w:rsidR="00485CB4" w:rsidRPr="0054023A">
          <w:tab/>
          <w:t>Submission of Tenders</w:t>
        </w:r>
        <w:r w:rsidR="00485CB4">
          <w:rPr>
            <w:webHidden/>
          </w:rPr>
          <w:tab/>
        </w:r>
        <w:r w:rsidR="00D671A5">
          <w:rPr>
            <w:webHidden/>
          </w:rPr>
          <w:fldChar w:fldCharType="begin"/>
        </w:r>
        <w:r w:rsidR="00485CB4">
          <w:rPr>
            <w:webHidden/>
          </w:rPr>
          <w:instrText xml:space="preserve"> PAGEREF _Toc327867800 \h </w:instrText>
        </w:r>
        <w:r w:rsidR="00D671A5">
          <w:rPr>
            <w:webHidden/>
          </w:rPr>
        </w:r>
        <w:r w:rsidR="00D671A5">
          <w:rPr>
            <w:webHidden/>
          </w:rPr>
          <w:fldChar w:fldCharType="separate"/>
        </w:r>
        <w:r w:rsidR="00660294">
          <w:rPr>
            <w:webHidden/>
          </w:rPr>
          <w:t>4</w:t>
        </w:r>
        <w:r w:rsidR="00D671A5">
          <w:rPr>
            <w:webHidden/>
          </w:rPr>
          <w:fldChar w:fldCharType="end"/>
        </w:r>
      </w:hyperlink>
    </w:p>
    <w:p w:rsidR="00485CB4" w:rsidRPr="0054023A" w:rsidRDefault="00472BD8" w:rsidP="0054023A">
      <w:pPr>
        <w:pStyle w:val="TOC1"/>
        <w:spacing w:line="360" w:lineRule="auto"/>
      </w:pPr>
      <w:hyperlink w:anchor="_Toc327867801" w:history="1">
        <w:r w:rsidR="00485CB4" w:rsidRPr="0054023A">
          <w:t>7</w:t>
        </w:r>
        <w:r w:rsidR="00485CB4" w:rsidRPr="0054023A">
          <w:tab/>
          <w:t>Specification of Requirement</w:t>
        </w:r>
        <w:r w:rsidR="00485CB4">
          <w:rPr>
            <w:webHidden/>
          </w:rPr>
          <w:tab/>
        </w:r>
        <w:r w:rsidR="00D671A5">
          <w:rPr>
            <w:webHidden/>
          </w:rPr>
          <w:fldChar w:fldCharType="begin"/>
        </w:r>
        <w:r w:rsidR="00485CB4">
          <w:rPr>
            <w:webHidden/>
          </w:rPr>
          <w:instrText xml:space="preserve"> PAGEREF _Toc327867801 \h </w:instrText>
        </w:r>
        <w:r w:rsidR="00D671A5">
          <w:rPr>
            <w:webHidden/>
          </w:rPr>
        </w:r>
        <w:r w:rsidR="00D671A5">
          <w:rPr>
            <w:webHidden/>
          </w:rPr>
          <w:fldChar w:fldCharType="separate"/>
        </w:r>
        <w:r w:rsidR="00660294">
          <w:rPr>
            <w:webHidden/>
          </w:rPr>
          <w:t>5</w:t>
        </w:r>
        <w:r w:rsidR="00D671A5">
          <w:rPr>
            <w:webHidden/>
          </w:rPr>
          <w:fldChar w:fldCharType="end"/>
        </w:r>
      </w:hyperlink>
    </w:p>
    <w:p w:rsidR="00485CB4" w:rsidRPr="0054023A" w:rsidRDefault="00472BD8" w:rsidP="0054023A">
      <w:pPr>
        <w:pStyle w:val="TOC1"/>
        <w:spacing w:line="360" w:lineRule="auto"/>
      </w:pPr>
      <w:hyperlink w:anchor="_Toc327867802" w:history="1">
        <w:r w:rsidR="00485CB4" w:rsidRPr="0054023A">
          <w:t>8</w:t>
        </w:r>
        <w:r w:rsidR="00485CB4" w:rsidRPr="0054023A">
          <w:tab/>
          <w:t>Scope of Supply</w:t>
        </w:r>
        <w:r w:rsidR="00485CB4">
          <w:rPr>
            <w:webHidden/>
          </w:rPr>
          <w:tab/>
        </w:r>
        <w:r w:rsidR="00D671A5">
          <w:rPr>
            <w:webHidden/>
          </w:rPr>
          <w:fldChar w:fldCharType="begin"/>
        </w:r>
        <w:r w:rsidR="00485CB4">
          <w:rPr>
            <w:webHidden/>
          </w:rPr>
          <w:instrText xml:space="preserve"> PAGEREF _Toc327867802 \h </w:instrText>
        </w:r>
        <w:r w:rsidR="00D671A5">
          <w:rPr>
            <w:webHidden/>
          </w:rPr>
        </w:r>
        <w:r w:rsidR="00D671A5">
          <w:rPr>
            <w:webHidden/>
          </w:rPr>
          <w:fldChar w:fldCharType="separate"/>
        </w:r>
        <w:r w:rsidR="00660294">
          <w:rPr>
            <w:webHidden/>
          </w:rPr>
          <w:t>5</w:t>
        </w:r>
        <w:r w:rsidR="00D671A5">
          <w:rPr>
            <w:webHidden/>
          </w:rPr>
          <w:fldChar w:fldCharType="end"/>
        </w:r>
      </w:hyperlink>
    </w:p>
    <w:p w:rsidR="00485CB4" w:rsidRPr="0054023A" w:rsidRDefault="00472BD8" w:rsidP="0054023A">
      <w:pPr>
        <w:pStyle w:val="TOC1"/>
        <w:spacing w:line="360" w:lineRule="auto"/>
      </w:pPr>
      <w:hyperlink w:anchor="_Toc327867803" w:history="1">
        <w:r w:rsidR="00485CB4" w:rsidRPr="0054023A">
          <w:t>9</w:t>
        </w:r>
        <w:r w:rsidR="00485CB4" w:rsidRPr="0054023A">
          <w:tab/>
          <w:t>Lots</w:t>
        </w:r>
        <w:r w:rsidR="00485CB4">
          <w:rPr>
            <w:webHidden/>
          </w:rPr>
          <w:tab/>
        </w:r>
        <w:r w:rsidR="00D671A5">
          <w:rPr>
            <w:webHidden/>
          </w:rPr>
          <w:fldChar w:fldCharType="begin"/>
        </w:r>
        <w:r w:rsidR="00485CB4">
          <w:rPr>
            <w:webHidden/>
          </w:rPr>
          <w:instrText xml:space="preserve"> PAGEREF _Toc327867803 \h </w:instrText>
        </w:r>
        <w:r w:rsidR="00D671A5">
          <w:rPr>
            <w:webHidden/>
          </w:rPr>
        </w:r>
        <w:r w:rsidR="00D671A5">
          <w:rPr>
            <w:webHidden/>
          </w:rPr>
          <w:fldChar w:fldCharType="separate"/>
        </w:r>
        <w:r w:rsidR="00660294">
          <w:rPr>
            <w:webHidden/>
          </w:rPr>
          <w:t>5</w:t>
        </w:r>
        <w:r w:rsidR="00D671A5">
          <w:rPr>
            <w:webHidden/>
          </w:rPr>
          <w:fldChar w:fldCharType="end"/>
        </w:r>
      </w:hyperlink>
    </w:p>
    <w:p w:rsidR="00485CB4" w:rsidRPr="0054023A" w:rsidRDefault="00472BD8" w:rsidP="0054023A">
      <w:pPr>
        <w:pStyle w:val="TOC1"/>
        <w:spacing w:line="360" w:lineRule="auto"/>
      </w:pPr>
      <w:hyperlink w:anchor="_Toc327867804" w:history="1">
        <w:r w:rsidR="00485CB4" w:rsidRPr="0054023A">
          <w:t>10</w:t>
        </w:r>
        <w:r w:rsidR="00485CB4" w:rsidRPr="0054023A">
          <w:tab/>
          <w:t>Price Basis</w:t>
        </w:r>
        <w:r w:rsidR="00485CB4">
          <w:rPr>
            <w:webHidden/>
          </w:rPr>
          <w:tab/>
        </w:r>
        <w:r w:rsidR="00D671A5">
          <w:rPr>
            <w:webHidden/>
          </w:rPr>
          <w:fldChar w:fldCharType="begin"/>
        </w:r>
        <w:r w:rsidR="00485CB4">
          <w:rPr>
            <w:webHidden/>
          </w:rPr>
          <w:instrText xml:space="preserve"> PAGEREF _Toc327867804 \h </w:instrText>
        </w:r>
        <w:r w:rsidR="00D671A5">
          <w:rPr>
            <w:webHidden/>
          </w:rPr>
        </w:r>
        <w:r w:rsidR="00D671A5">
          <w:rPr>
            <w:webHidden/>
          </w:rPr>
          <w:fldChar w:fldCharType="separate"/>
        </w:r>
        <w:r w:rsidR="00660294">
          <w:rPr>
            <w:webHidden/>
          </w:rPr>
          <w:t>5</w:t>
        </w:r>
        <w:r w:rsidR="00D671A5">
          <w:rPr>
            <w:webHidden/>
          </w:rPr>
          <w:fldChar w:fldCharType="end"/>
        </w:r>
      </w:hyperlink>
    </w:p>
    <w:p w:rsidR="00485CB4" w:rsidRPr="0054023A" w:rsidRDefault="00472BD8" w:rsidP="0054023A">
      <w:pPr>
        <w:pStyle w:val="TOC1"/>
        <w:spacing w:line="360" w:lineRule="auto"/>
      </w:pPr>
      <w:hyperlink w:anchor="_Toc327867805" w:history="1">
        <w:r w:rsidR="00485CB4" w:rsidRPr="0054023A">
          <w:t>11</w:t>
        </w:r>
        <w:r w:rsidR="00485CB4" w:rsidRPr="0054023A">
          <w:tab/>
          <w:t>Submissions by Groups</w:t>
        </w:r>
        <w:r w:rsidR="00485CB4">
          <w:rPr>
            <w:webHidden/>
          </w:rPr>
          <w:tab/>
        </w:r>
        <w:r w:rsidR="00D671A5">
          <w:rPr>
            <w:webHidden/>
          </w:rPr>
          <w:fldChar w:fldCharType="begin"/>
        </w:r>
        <w:r w:rsidR="00485CB4">
          <w:rPr>
            <w:webHidden/>
          </w:rPr>
          <w:instrText xml:space="preserve"> PAGEREF _Toc327867805 \h </w:instrText>
        </w:r>
        <w:r w:rsidR="00D671A5">
          <w:rPr>
            <w:webHidden/>
          </w:rPr>
        </w:r>
        <w:r w:rsidR="00D671A5">
          <w:rPr>
            <w:webHidden/>
          </w:rPr>
          <w:fldChar w:fldCharType="separate"/>
        </w:r>
        <w:r w:rsidR="00660294">
          <w:rPr>
            <w:webHidden/>
          </w:rPr>
          <w:t>6</w:t>
        </w:r>
        <w:r w:rsidR="00D671A5">
          <w:rPr>
            <w:webHidden/>
          </w:rPr>
          <w:fldChar w:fldCharType="end"/>
        </w:r>
      </w:hyperlink>
    </w:p>
    <w:p w:rsidR="00485CB4" w:rsidRPr="0054023A" w:rsidRDefault="00472BD8" w:rsidP="0054023A">
      <w:pPr>
        <w:pStyle w:val="TOC1"/>
        <w:spacing w:line="360" w:lineRule="auto"/>
      </w:pPr>
      <w:hyperlink w:anchor="_Toc327867806" w:history="1">
        <w:r w:rsidR="00485CB4" w:rsidRPr="0054023A">
          <w:t>12</w:t>
        </w:r>
        <w:r w:rsidR="00485CB4" w:rsidRPr="0054023A">
          <w:tab/>
          <w:t>Transfer of Undertakings - Acquired Rights</w:t>
        </w:r>
        <w:r w:rsidR="00485CB4">
          <w:rPr>
            <w:webHidden/>
          </w:rPr>
          <w:tab/>
        </w:r>
        <w:r w:rsidR="00D671A5">
          <w:rPr>
            <w:webHidden/>
          </w:rPr>
          <w:fldChar w:fldCharType="begin"/>
        </w:r>
        <w:r w:rsidR="00485CB4">
          <w:rPr>
            <w:webHidden/>
          </w:rPr>
          <w:instrText xml:space="preserve"> PAGEREF _Toc327867806 \h </w:instrText>
        </w:r>
        <w:r w:rsidR="00D671A5">
          <w:rPr>
            <w:webHidden/>
          </w:rPr>
        </w:r>
        <w:r w:rsidR="00D671A5">
          <w:rPr>
            <w:webHidden/>
          </w:rPr>
          <w:fldChar w:fldCharType="separate"/>
        </w:r>
        <w:r w:rsidR="00660294">
          <w:rPr>
            <w:webHidden/>
          </w:rPr>
          <w:t>6</w:t>
        </w:r>
        <w:r w:rsidR="00D671A5">
          <w:rPr>
            <w:webHidden/>
          </w:rPr>
          <w:fldChar w:fldCharType="end"/>
        </w:r>
      </w:hyperlink>
    </w:p>
    <w:p w:rsidR="00485CB4" w:rsidRPr="0054023A" w:rsidRDefault="00472BD8" w:rsidP="0054023A">
      <w:pPr>
        <w:pStyle w:val="TOC1"/>
        <w:spacing w:line="360" w:lineRule="auto"/>
      </w:pPr>
      <w:hyperlink w:anchor="_Toc327867807" w:history="1">
        <w:r w:rsidR="00485CB4" w:rsidRPr="0054023A">
          <w:t>13</w:t>
        </w:r>
        <w:r w:rsidR="00485CB4" w:rsidRPr="0054023A">
          <w:tab/>
          <w:t>Declaration of Interest</w:t>
        </w:r>
        <w:r w:rsidR="00485CB4">
          <w:rPr>
            <w:webHidden/>
          </w:rPr>
          <w:tab/>
        </w:r>
        <w:r w:rsidR="00D671A5">
          <w:rPr>
            <w:webHidden/>
          </w:rPr>
          <w:fldChar w:fldCharType="begin"/>
        </w:r>
        <w:r w:rsidR="00485CB4">
          <w:rPr>
            <w:webHidden/>
          </w:rPr>
          <w:instrText xml:space="preserve"> PAGEREF _Toc327867807 \h </w:instrText>
        </w:r>
        <w:r w:rsidR="00D671A5">
          <w:rPr>
            <w:webHidden/>
          </w:rPr>
        </w:r>
        <w:r w:rsidR="00D671A5">
          <w:rPr>
            <w:webHidden/>
          </w:rPr>
          <w:fldChar w:fldCharType="separate"/>
        </w:r>
        <w:r w:rsidR="00660294">
          <w:rPr>
            <w:webHidden/>
          </w:rPr>
          <w:t>6</w:t>
        </w:r>
        <w:r w:rsidR="00D671A5">
          <w:rPr>
            <w:webHidden/>
          </w:rPr>
          <w:fldChar w:fldCharType="end"/>
        </w:r>
      </w:hyperlink>
    </w:p>
    <w:p w:rsidR="00485CB4" w:rsidRPr="0054023A" w:rsidRDefault="00472BD8" w:rsidP="0054023A">
      <w:pPr>
        <w:pStyle w:val="TOC1"/>
        <w:spacing w:line="360" w:lineRule="auto"/>
      </w:pPr>
      <w:hyperlink w:anchor="_Toc327867808" w:history="1">
        <w:r w:rsidR="00485CB4" w:rsidRPr="0054023A">
          <w:t>14</w:t>
        </w:r>
        <w:r w:rsidR="00485CB4" w:rsidRPr="0054023A">
          <w:tab/>
          <w:t>Social Obligations/Green Tenders</w:t>
        </w:r>
        <w:r w:rsidR="00485CB4">
          <w:rPr>
            <w:webHidden/>
          </w:rPr>
          <w:tab/>
        </w:r>
        <w:r w:rsidR="00D671A5">
          <w:rPr>
            <w:webHidden/>
          </w:rPr>
          <w:fldChar w:fldCharType="begin"/>
        </w:r>
        <w:r w:rsidR="00485CB4">
          <w:rPr>
            <w:webHidden/>
          </w:rPr>
          <w:instrText xml:space="preserve"> PAGEREF _Toc327867808 \h </w:instrText>
        </w:r>
        <w:r w:rsidR="00D671A5">
          <w:rPr>
            <w:webHidden/>
          </w:rPr>
        </w:r>
        <w:r w:rsidR="00D671A5">
          <w:rPr>
            <w:webHidden/>
          </w:rPr>
          <w:fldChar w:fldCharType="separate"/>
        </w:r>
        <w:r w:rsidR="00660294">
          <w:rPr>
            <w:webHidden/>
          </w:rPr>
          <w:t>7</w:t>
        </w:r>
        <w:r w:rsidR="00D671A5">
          <w:rPr>
            <w:webHidden/>
          </w:rPr>
          <w:fldChar w:fldCharType="end"/>
        </w:r>
      </w:hyperlink>
    </w:p>
    <w:p w:rsidR="00485CB4" w:rsidRPr="0054023A" w:rsidRDefault="00472BD8" w:rsidP="0054023A">
      <w:pPr>
        <w:pStyle w:val="TOC1"/>
        <w:spacing w:line="360" w:lineRule="auto"/>
      </w:pPr>
      <w:hyperlink w:anchor="_Toc327867809" w:history="1">
        <w:r w:rsidR="00485CB4" w:rsidRPr="0054023A">
          <w:t>15</w:t>
        </w:r>
        <w:r w:rsidR="00485CB4" w:rsidRPr="0054023A">
          <w:tab/>
          <w:t>Innovation</w:t>
        </w:r>
        <w:r w:rsidR="00485CB4">
          <w:rPr>
            <w:webHidden/>
          </w:rPr>
          <w:tab/>
        </w:r>
        <w:r w:rsidR="00D671A5">
          <w:rPr>
            <w:webHidden/>
          </w:rPr>
          <w:fldChar w:fldCharType="begin"/>
        </w:r>
        <w:r w:rsidR="00485CB4">
          <w:rPr>
            <w:webHidden/>
          </w:rPr>
          <w:instrText xml:space="preserve"> PAGEREF _Toc327867809 \h </w:instrText>
        </w:r>
        <w:r w:rsidR="00D671A5">
          <w:rPr>
            <w:webHidden/>
          </w:rPr>
        </w:r>
        <w:r w:rsidR="00D671A5">
          <w:rPr>
            <w:webHidden/>
          </w:rPr>
          <w:fldChar w:fldCharType="separate"/>
        </w:r>
        <w:r w:rsidR="00660294">
          <w:rPr>
            <w:webHidden/>
          </w:rPr>
          <w:t>7</w:t>
        </w:r>
        <w:r w:rsidR="00D671A5">
          <w:rPr>
            <w:webHidden/>
          </w:rPr>
          <w:fldChar w:fldCharType="end"/>
        </w:r>
      </w:hyperlink>
    </w:p>
    <w:p w:rsidR="00485CB4" w:rsidRPr="0054023A" w:rsidRDefault="00472BD8" w:rsidP="0054023A">
      <w:pPr>
        <w:pStyle w:val="TOC1"/>
        <w:spacing w:line="360" w:lineRule="auto"/>
      </w:pPr>
      <w:hyperlink w:anchor="_Toc327867810" w:history="1">
        <w:r w:rsidR="00485CB4" w:rsidRPr="0054023A">
          <w:t>16</w:t>
        </w:r>
        <w:r w:rsidR="00485CB4" w:rsidRPr="0054023A">
          <w:tab/>
          <w:t>Determination of Responsiveness</w:t>
        </w:r>
        <w:r w:rsidR="00485CB4">
          <w:rPr>
            <w:webHidden/>
          </w:rPr>
          <w:tab/>
        </w:r>
        <w:r w:rsidR="00D671A5">
          <w:rPr>
            <w:webHidden/>
          </w:rPr>
          <w:fldChar w:fldCharType="begin"/>
        </w:r>
        <w:r w:rsidR="00485CB4">
          <w:rPr>
            <w:webHidden/>
          </w:rPr>
          <w:instrText xml:space="preserve"> PAGEREF _Toc327867810 \h </w:instrText>
        </w:r>
        <w:r w:rsidR="00D671A5">
          <w:rPr>
            <w:webHidden/>
          </w:rPr>
        </w:r>
        <w:r w:rsidR="00D671A5">
          <w:rPr>
            <w:webHidden/>
          </w:rPr>
          <w:fldChar w:fldCharType="separate"/>
        </w:r>
        <w:r w:rsidR="00660294">
          <w:rPr>
            <w:webHidden/>
          </w:rPr>
          <w:t>7</w:t>
        </w:r>
        <w:r w:rsidR="00D671A5">
          <w:rPr>
            <w:webHidden/>
          </w:rPr>
          <w:fldChar w:fldCharType="end"/>
        </w:r>
      </w:hyperlink>
    </w:p>
    <w:p w:rsidR="00485CB4" w:rsidRPr="0054023A" w:rsidRDefault="00472BD8" w:rsidP="0054023A">
      <w:pPr>
        <w:pStyle w:val="TOC1"/>
        <w:spacing w:line="360" w:lineRule="auto"/>
      </w:pPr>
      <w:hyperlink w:anchor="_Toc327867811" w:history="1">
        <w:r w:rsidR="00485CB4" w:rsidRPr="0054023A">
          <w:t>17</w:t>
        </w:r>
        <w:r w:rsidR="00485CB4" w:rsidRPr="0054023A">
          <w:tab/>
          <w:t>Correction of Errors</w:t>
        </w:r>
        <w:r w:rsidR="00485CB4">
          <w:rPr>
            <w:webHidden/>
          </w:rPr>
          <w:tab/>
        </w:r>
        <w:r w:rsidR="00D671A5">
          <w:rPr>
            <w:webHidden/>
          </w:rPr>
          <w:fldChar w:fldCharType="begin"/>
        </w:r>
        <w:r w:rsidR="00485CB4">
          <w:rPr>
            <w:webHidden/>
          </w:rPr>
          <w:instrText xml:space="preserve"> PAGEREF _Toc327867811 \h </w:instrText>
        </w:r>
        <w:r w:rsidR="00D671A5">
          <w:rPr>
            <w:webHidden/>
          </w:rPr>
        </w:r>
        <w:r w:rsidR="00D671A5">
          <w:rPr>
            <w:webHidden/>
          </w:rPr>
          <w:fldChar w:fldCharType="separate"/>
        </w:r>
        <w:r w:rsidR="00660294">
          <w:rPr>
            <w:webHidden/>
          </w:rPr>
          <w:t>8</w:t>
        </w:r>
        <w:r w:rsidR="00D671A5">
          <w:rPr>
            <w:webHidden/>
          </w:rPr>
          <w:fldChar w:fldCharType="end"/>
        </w:r>
      </w:hyperlink>
    </w:p>
    <w:p w:rsidR="00485CB4" w:rsidRPr="0054023A" w:rsidRDefault="00472BD8" w:rsidP="0054023A">
      <w:pPr>
        <w:pStyle w:val="TOC1"/>
        <w:spacing w:line="360" w:lineRule="auto"/>
      </w:pPr>
      <w:hyperlink w:anchor="_Toc327867812" w:history="1">
        <w:r w:rsidR="00485CB4" w:rsidRPr="0054023A">
          <w:t>18</w:t>
        </w:r>
        <w:r w:rsidR="00485CB4" w:rsidRPr="0054023A">
          <w:tab/>
          <w:t>Clarification of Tenders</w:t>
        </w:r>
        <w:r w:rsidR="00485CB4">
          <w:rPr>
            <w:webHidden/>
          </w:rPr>
          <w:tab/>
        </w:r>
        <w:r w:rsidR="00D671A5">
          <w:rPr>
            <w:webHidden/>
          </w:rPr>
          <w:fldChar w:fldCharType="begin"/>
        </w:r>
        <w:r w:rsidR="00485CB4">
          <w:rPr>
            <w:webHidden/>
          </w:rPr>
          <w:instrText xml:space="preserve"> PAGEREF _Toc327867812 \h </w:instrText>
        </w:r>
        <w:r w:rsidR="00D671A5">
          <w:rPr>
            <w:webHidden/>
          </w:rPr>
        </w:r>
        <w:r w:rsidR="00D671A5">
          <w:rPr>
            <w:webHidden/>
          </w:rPr>
          <w:fldChar w:fldCharType="separate"/>
        </w:r>
        <w:r w:rsidR="00660294">
          <w:rPr>
            <w:webHidden/>
          </w:rPr>
          <w:t>8</w:t>
        </w:r>
        <w:r w:rsidR="00D671A5">
          <w:rPr>
            <w:webHidden/>
          </w:rPr>
          <w:fldChar w:fldCharType="end"/>
        </w:r>
      </w:hyperlink>
    </w:p>
    <w:p w:rsidR="00485CB4" w:rsidRPr="0054023A" w:rsidRDefault="00472BD8" w:rsidP="0054023A">
      <w:pPr>
        <w:pStyle w:val="TOC1"/>
        <w:spacing w:line="360" w:lineRule="auto"/>
      </w:pPr>
      <w:hyperlink w:anchor="_Toc327867813" w:history="1">
        <w:r w:rsidR="00485CB4" w:rsidRPr="0054023A">
          <w:t>19</w:t>
        </w:r>
        <w:r w:rsidR="00485CB4" w:rsidRPr="0054023A">
          <w:tab/>
          <w:t>Confidentiality and Publicity</w:t>
        </w:r>
        <w:r w:rsidR="00485CB4">
          <w:rPr>
            <w:webHidden/>
          </w:rPr>
          <w:tab/>
        </w:r>
        <w:r w:rsidR="00D671A5">
          <w:rPr>
            <w:webHidden/>
          </w:rPr>
          <w:fldChar w:fldCharType="begin"/>
        </w:r>
        <w:r w:rsidR="00485CB4">
          <w:rPr>
            <w:webHidden/>
          </w:rPr>
          <w:instrText xml:space="preserve"> PAGEREF _Toc327867813 \h </w:instrText>
        </w:r>
        <w:r w:rsidR="00D671A5">
          <w:rPr>
            <w:webHidden/>
          </w:rPr>
        </w:r>
        <w:r w:rsidR="00D671A5">
          <w:rPr>
            <w:webHidden/>
          </w:rPr>
          <w:fldChar w:fldCharType="separate"/>
        </w:r>
        <w:r w:rsidR="00660294">
          <w:rPr>
            <w:webHidden/>
          </w:rPr>
          <w:t>8</w:t>
        </w:r>
        <w:r w:rsidR="00D671A5">
          <w:rPr>
            <w:webHidden/>
          </w:rPr>
          <w:fldChar w:fldCharType="end"/>
        </w:r>
      </w:hyperlink>
    </w:p>
    <w:p w:rsidR="00485CB4" w:rsidRPr="0054023A" w:rsidRDefault="00472BD8" w:rsidP="0054023A">
      <w:pPr>
        <w:pStyle w:val="TOC1"/>
        <w:spacing w:line="360" w:lineRule="auto"/>
      </w:pPr>
      <w:hyperlink w:anchor="_Toc327867814" w:history="1">
        <w:r w:rsidR="00485CB4" w:rsidRPr="0054023A">
          <w:t>20</w:t>
        </w:r>
        <w:r w:rsidR="00485CB4" w:rsidRPr="0054023A">
          <w:tab/>
          <w:t>Variation</w:t>
        </w:r>
        <w:r w:rsidR="00485CB4">
          <w:rPr>
            <w:webHidden/>
          </w:rPr>
          <w:tab/>
        </w:r>
        <w:r w:rsidR="00D671A5">
          <w:rPr>
            <w:webHidden/>
          </w:rPr>
          <w:fldChar w:fldCharType="begin"/>
        </w:r>
        <w:r w:rsidR="00485CB4">
          <w:rPr>
            <w:webHidden/>
          </w:rPr>
          <w:instrText xml:space="preserve"> PAGEREF _Toc327867814 \h </w:instrText>
        </w:r>
        <w:r w:rsidR="00D671A5">
          <w:rPr>
            <w:webHidden/>
          </w:rPr>
        </w:r>
        <w:r w:rsidR="00D671A5">
          <w:rPr>
            <w:webHidden/>
          </w:rPr>
          <w:fldChar w:fldCharType="separate"/>
        </w:r>
        <w:r w:rsidR="00660294">
          <w:rPr>
            <w:webHidden/>
          </w:rPr>
          <w:t>9</w:t>
        </w:r>
        <w:r w:rsidR="00D671A5">
          <w:rPr>
            <w:webHidden/>
          </w:rPr>
          <w:fldChar w:fldCharType="end"/>
        </w:r>
      </w:hyperlink>
    </w:p>
    <w:p w:rsidR="00485CB4" w:rsidRPr="0054023A" w:rsidRDefault="00472BD8" w:rsidP="0054023A">
      <w:pPr>
        <w:pStyle w:val="TOC1"/>
        <w:spacing w:line="360" w:lineRule="auto"/>
      </w:pPr>
      <w:hyperlink w:anchor="_Toc327867815" w:history="1">
        <w:r w:rsidR="00485CB4" w:rsidRPr="0054023A">
          <w:t>21</w:t>
        </w:r>
        <w:r w:rsidR="00485CB4" w:rsidRPr="0054023A">
          <w:tab/>
          <w:t>Product /Service Information</w:t>
        </w:r>
        <w:r w:rsidR="00485CB4">
          <w:rPr>
            <w:webHidden/>
          </w:rPr>
          <w:tab/>
        </w:r>
        <w:r w:rsidR="00D671A5">
          <w:rPr>
            <w:webHidden/>
          </w:rPr>
          <w:fldChar w:fldCharType="begin"/>
        </w:r>
        <w:r w:rsidR="00485CB4">
          <w:rPr>
            <w:webHidden/>
          </w:rPr>
          <w:instrText xml:space="preserve"> PAGEREF _Toc327867815 \h </w:instrText>
        </w:r>
        <w:r w:rsidR="00D671A5">
          <w:rPr>
            <w:webHidden/>
          </w:rPr>
        </w:r>
        <w:r w:rsidR="00D671A5">
          <w:rPr>
            <w:webHidden/>
          </w:rPr>
          <w:fldChar w:fldCharType="separate"/>
        </w:r>
        <w:r w:rsidR="00660294">
          <w:rPr>
            <w:webHidden/>
          </w:rPr>
          <w:t>9</w:t>
        </w:r>
        <w:r w:rsidR="00D671A5">
          <w:rPr>
            <w:webHidden/>
          </w:rPr>
          <w:fldChar w:fldCharType="end"/>
        </w:r>
      </w:hyperlink>
    </w:p>
    <w:p w:rsidR="00485CB4" w:rsidRPr="0054023A" w:rsidRDefault="00472BD8" w:rsidP="0054023A">
      <w:pPr>
        <w:pStyle w:val="TOC1"/>
        <w:spacing w:line="360" w:lineRule="auto"/>
      </w:pPr>
      <w:hyperlink w:anchor="_Toc327867816" w:history="1">
        <w:r w:rsidR="00485CB4" w:rsidRPr="0054023A">
          <w:t>22</w:t>
        </w:r>
        <w:r w:rsidR="00485CB4" w:rsidRPr="0054023A">
          <w:tab/>
          <w:t>Inspection/Validation</w:t>
        </w:r>
        <w:r w:rsidR="00485CB4">
          <w:rPr>
            <w:webHidden/>
          </w:rPr>
          <w:tab/>
        </w:r>
        <w:r w:rsidR="00D671A5">
          <w:rPr>
            <w:webHidden/>
          </w:rPr>
          <w:fldChar w:fldCharType="begin"/>
        </w:r>
        <w:r w:rsidR="00485CB4">
          <w:rPr>
            <w:webHidden/>
          </w:rPr>
          <w:instrText xml:space="preserve"> PAGEREF _Toc327867816 \h </w:instrText>
        </w:r>
        <w:r w:rsidR="00D671A5">
          <w:rPr>
            <w:webHidden/>
          </w:rPr>
        </w:r>
        <w:r w:rsidR="00D671A5">
          <w:rPr>
            <w:webHidden/>
          </w:rPr>
          <w:fldChar w:fldCharType="separate"/>
        </w:r>
        <w:r w:rsidR="00660294">
          <w:rPr>
            <w:webHidden/>
          </w:rPr>
          <w:t>9</w:t>
        </w:r>
        <w:r w:rsidR="00D671A5">
          <w:rPr>
            <w:webHidden/>
          </w:rPr>
          <w:fldChar w:fldCharType="end"/>
        </w:r>
      </w:hyperlink>
    </w:p>
    <w:p w:rsidR="00485CB4" w:rsidRPr="0054023A" w:rsidRDefault="00472BD8" w:rsidP="0054023A">
      <w:pPr>
        <w:pStyle w:val="TOC1"/>
        <w:spacing w:line="360" w:lineRule="auto"/>
      </w:pPr>
      <w:hyperlink w:anchor="_Toc327867817" w:history="1">
        <w:r w:rsidR="00485CB4" w:rsidRPr="0054023A">
          <w:t>23</w:t>
        </w:r>
        <w:r w:rsidR="00485CB4" w:rsidRPr="0054023A">
          <w:tab/>
          <w:t>Post Tender Negotiations Not Permitted</w:t>
        </w:r>
        <w:r w:rsidR="00485CB4">
          <w:rPr>
            <w:webHidden/>
          </w:rPr>
          <w:tab/>
        </w:r>
        <w:r w:rsidR="00D671A5">
          <w:rPr>
            <w:webHidden/>
          </w:rPr>
          <w:fldChar w:fldCharType="begin"/>
        </w:r>
        <w:r w:rsidR="00485CB4">
          <w:rPr>
            <w:webHidden/>
          </w:rPr>
          <w:instrText xml:space="preserve"> PAGEREF _Toc327867817 \h </w:instrText>
        </w:r>
        <w:r w:rsidR="00D671A5">
          <w:rPr>
            <w:webHidden/>
          </w:rPr>
        </w:r>
        <w:r w:rsidR="00D671A5">
          <w:rPr>
            <w:webHidden/>
          </w:rPr>
          <w:fldChar w:fldCharType="separate"/>
        </w:r>
        <w:r w:rsidR="00660294">
          <w:rPr>
            <w:webHidden/>
          </w:rPr>
          <w:t>9</w:t>
        </w:r>
        <w:r w:rsidR="00D671A5">
          <w:rPr>
            <w:webHidden/>
          </w:rPr>
          <w:fldChar w:fldCharType="end"/>
        </w:r>
      </w:hyperlink>
    </w:p>
    <w:p w:rsidR="00485CB4" w:rsidRPr="0054023A" w:rsidRDefault="00472BD8" w:rsidP="0054023A">
      <w:pPr>
        <w:pStyle w:val="TOC1"/>
        <w:spacing w:line="360" w:lineRule="auto"/>
      </w:pPr>
      <w:hyperlink w:anchor="_Toc327867818" w:history="1">
        <w:r w:rsidR="00485CB4" w:rsidRPr="0054023A">
          <w:t>24</w:t>
        </w:r>
        <w:r w:rsidR="00485CB4" w:rsidRPr="0054023A">
          <w:tab/>
          <w:t>Evaluation Process</w:t>
        </w:r>
        <w:r w:rsidR="00485CB4">
          <w:rPr>
            <w:webHidden/>
          </w:rPr>
          <w:tab/>
        </w:r>
        <w:r w:rsidR="00D671A5">
          <w:rPr>
            <w:webHidden/>
          </w:rPr>
          <w:fldChar w:fldCharType="begin"/>
        </w:r>
        <w:r w:rsidR="00485CB4">
          <w:rPr>
            <w:webHidden/>
          </w:rPr>
          <w:instrText xml:space="preserve"> PAGEREF _Toc327867818 \h </w:instrText>
        </w:r>
        <w:r w:rsidR="00D671A5">
          <w:rPr>
            <w:webHidden/>
          </w:rPr>
        </w:r>
        <w:r w:rsidR="00D671A5">
          <w:rPr>
            <w:webHidden/>
          </w:rPr>
          <w:fldChar w:fldCharType="separate"/>
        </w:r>
        <w:r w:rsidR="00660294">
          <w:rPr>
            <w:webHidden/>
          </w:rPr>
          <w:t>9</w:t>
        </w:r>
        <w:r w:rsidR="00D671A5">
          <w:rPr>
            <w:webHidden/>
          </w:rPr>
          <w:fldChar w:fldCharType="end"/>
        </w:r>
      </w:hyperlink>
    </w:p>
    <w:p w:rsidR="00485CB4" w:rsidRPr="0054023A" w:rsidRDefault="00472BD8" w:rsidP="0054023A">
      <w:pPr>
        <w:pStyle w:val="TOC1"/>
        <w:spacing w:line="360" w:lineRule="auto"/>
      </w:pPr>
      <w:hyperlink w:anchor="_Toc327867819" w:history="1">
        <w:r w:rsidR="00485CB4" w:rsidRPr="0054023A">
          <w:t>25</w:t>
        </w:r>
        <w:r w:rsidR="00485CB4" w:rsidRPr="0054023A">
          <w:tab/>
          <w:t>Ethics</w:t>
        </w:r>
        <w:r w:rsidR="00485CB4">
          <w:rPr>
            <w:webHidden/>
          </w:rPr>
          <w:tab/>
        </w:r>
        <w:r w:rsidR="00D671A5">
          <w:rPr>
            <w:webHidden/>
          </w:rPr>
          <w:fldChar w:fldCharType="begin"/>
        </w:r>
        <w:r w:rsidR="00485CB4">
          <w:rPr>
            <w:webHidden/>
          </w:rPr>
          <w:instrText xml:space="preserve"> PAGEREF _Toc327867819 \h </w:instrText>
        </w:r>
        <w:r w:rsidR="00D671A5">
          <w:rPr>
            <w:webHidden/>
          </w:rPr>
        </w:r>
        <w:r w:rsidR="00D671A5">
          <w:rPr>
            <w:webHidden/>
          </w:rPr>
          <w:fldChar w:fldCharType="separate"/>
        </w:r>
        <w:r w:rsidR="00660294">
          <w:rPr>
            <w:webHidden/>
          </w:rPr>
          <w:t>10</w:t>
        </w:r>
        <w:r w:rsidR="00D671A5">
          <w:rPr>
            <w:webHidden/>
          </w:rPr>
          <w:fldChar w:fldCharType="end"/>
        </w:r>
      </w:hyperlink>
    </w:p>
    <w:p w:rsidR="00485CB4" w:rsidRPr="0054023A" w:rsidRDefault="00472BD8" w:rsidP="0054023A">
      <w:pPr>
        <w:pStyle w:val="TOC1"/>
        <w:spacing w:line="360" w:lineRule="auto"/>
      </w:pPr>
      <w:hyperlink w:anchor="_Toc327867820" w:history="1">
        <w:r w:rsidR="00485CB4" w:rsidRPr="0054023A">
          <w:t>26</w:t>
        </w:r>
        <w:r w:rsidR="00485CB4" w:rsidRPr="0054023A">
          <w:tab/>
          <w:t>Exclusion from Participation in the Tender Process</w:t>
        </w:r>
        <w:r w:rsidR="00485CB4">
          <w:rPr>
            <w:webHidden/>
          </w:rPr>
          <w:tab/>
        </w:r>
        <w:r w:rsidR="00D671A5">
          <w:rPr>
            <w:webHidden/>
          </w:rPr>
          <w:fldChar w:fldCharType="begin"/>
        </w:r>
        <w:r w:rsidR="00485CB4">
          <w:rPr>
            <w:webHidden/>
          </w:rPr>
          <w:instrText xml:space="preserve"> PAGEREF _Toc327867820 \h </w:instrText>
        </w:r>
        <w:r w:rsidR="00D671A5">
          <w:rPr>
            <w:webHidden/>
          </w:rPr>
        </w:r>
        <w:r w:rsidR="00D671A5">
          <w:rPr>
            <w:webHidden/>
          </w:rPr>
          <w:fldChar w:fldCharType="separate"/>
        </w:r>
        <w:r w:rsidR="00660294">
          <w:rPr>
            <w:webHidden/>
          </w:rPr>
          <w:t>10</w:t>
        </w:r>
        <w:r w:rsidR="00D671A5">
          <w:rPr>
            <w:webHidden/>
          </w:rPr>
          <w:fldChar w:fldCharType="end"/>
        </w:r>
      </w:hyperlink>
    </w:p>
    <w:p w:rsidR="00485CB4" w:rsidRPr="0054023A" w:rsidRDefault="00472BD8" w:rsidP="0054023A">
      <w:pPr>
        <w:pStyle w:val="TOC1"/>
        <w:spacing w:line="360" w:lineRule="auto"/>
      </w:pPr>
      <w:hyperlink w:anchor="_Toc327867821" w:history="1">
        <w:r w:rsidR="00485CB4" w:rsidRPr="0054023A">
          <w:t>27</w:t>
        </w:r>
        <w:r w:rsidR="00485CB4" w:rsidRPr="0054023A">
          <w:tab/>
          <w:t>Anti-Competitive Conduct</w:t>
        </w:r>
        <w:r w:rsidR="00485CB4">
          <w:rPr>
            <w:webHidden/>
          </w:rPr>
          <w:tab/>
        </w:r>
        <w:r w:rsidR="00D671A5">
          <w:rPr>
            <w:webHidden/>
          </w:rPr>
          <w:fldChar w:fldCharType="begin"/>
        </w:r>
        <w:r w:rsidR="00485CB4">
          <w:rPr>
            <w:webHidden/>
          </w:rPr>
          <w:instrText xml:space="preserve"> PAGEREF _Toc327867821 \h </w:instrText>
        </w:r>
        <w:r w:rsidR="00D671A5">
          <w:rPr>
            <w:webHidden/>
          </w:rPr>
        </w:r>
        <w:r w:rsidR="00D671A5">
          <w:rPr>
            <w:webHidden/>
          </w:rPr>
          <w:fldChar w:fldCharType="separate"/>
        </w:r>
        <w:r w:rsidR="00660294">
          <w:rPr>
            <w:webHidden/>
          </w:rPr>
          <w:t>13</w:t>
        </w:r>
        <w:r w:rsidR="00D671A5">
          <w:rPr>
            <w:webHidden/>
          </w:rPr>
          <w:fldChar w:fldCharType="end"/>
        </w:r>
      </w:hyperlink>
    </w:p>
    <w:p w:rsidR="00485CB4" w:rsidRPr="0054023A" w:rsidRDefault="00472BD8" w:rsidP="0054023A">
      <w:pPr>
        <w:pStyle w:val="TOC1"/>
        <w:spacing w:line="360" w:lineRule="auto"/>
      </w:pPr>
      <w:hyperlink w:anchor="_Toc327867822" w:history="1">
        <w:r w:rsidR="00485CB4" w:rsidRPr="0054023A">
          <w:t>28</w:t>
        </w:r>
        <w:r w:rsidR="00485CB4" w:rsidRPr="0054023A">
          <w:tab/>
          <w:t>Official Amendments</w:t>
        </w:r>
        <w:r w:rsidR="00485CB4">
          <w:rPr>
            <w:webHidden/>
          </w:rPr>
          <w:tab/>
        </w:r>
        <w:r w:rsidR="00D671A5">
          <w:rPr>
            <w:webHidden/>
          </w:rPr>
          <w:fldChar w:fldCharType="begin"/>
        </w:r>
        <w:r w:rsidR="00485CB4">
          <w:rPr>
            <w:webHidden/>
          </w:rPr>
          <w:instrText xml:space="preserve"> PAGEREF _Toc327867822 \h </w:instrText>
        </w:r>
        <w:r w:rsidR="00D671A5">
          <w:rPr>
            <w:webHidden/>
          </w:rPr>
        </w:r>
        <w:r w:rsidR="00D671A5">
          <w:rPr>
            <w:webHidden/>
          </w:rPr>
          <w:fldChar w:fldCharType="separate"/>
        </w:r>
        <w:r w:rsidR="00660294">
          <w:rPr>
            <w:webHidden/>
          </w:rPr>
          <w:t>13</w:t>
        </w:r>
        <w:r w:rsidR="00D671A5">
          <w:rPr>
            <w:webHidden/>
          </w:rPr>
          <w:fldChar w:fldCharType="end"/>
        </w:r>
      </w:hyperlink>
    </w:p>
    <w:p w:rsidR="00485CB4" w:rsidRPr="0054023A" w:rsidRDefault="00472BD8" w:rsidP="0054023A">
      <w:pPr>
        <w:pStyle w:val="TOC1"/>
        <w:spacing w:line="360" w:lineRule="auto"/>
      </w:pPr>
      <w:hyperlink w:anchor="_Toc327867823" w:history="1">
        <w:r w:rsidR="00485CB4" w:rsidRPr="0054023A">
          <w:t>29</w:t>
        </w:r>
        <w:r w:rsidR="00485CB4" w:rsidRPr="0054023A">
          <w:tab/>
          <w:t>Cancellation of the Tender Process</w:t>
        </w:r>
        <w:r w:rsidR="00485CB4">
          <w:rPr>
            <w:webHidden/>
          </w:rPr>
          <w:tab/>
        </w:r>
        <w:r w:rsidR="00D671A5">
          <w:rPr>
            <w:webHidden/>
          </w:rPr>
          <w:fldChar w:fldCharType="begin"/>
        </w:r>
        <w:r w:rsidR="00485CB4">
          <w:rPr>
            <w:webHidden/>
          </w:rPr>
          <w:instrText xml:space="preserve"> PAGEREF _Toc327867823 \h </w:instrText>
        </w:r>
        <w:r w:rsidR="00D671A5">
          <w:rPr>
            <w:webHidden/>
          </w:rPr>
        </w:r>
        <w:r w:rsidR="00D671A5">
          <w:rPr>
            <w:webHidden/>
          </w:rPr>
          <w:fldChar w:fldCharType="separate"/>
        </w:r>
        <w:r w:rsidR="00660294">
          <w:rPr>
            <w:webHidden/>
          </w:rPr>
          <w:t>13</w:t>
        </w:r>
        <w:r w:rsidR="00D671A5">
          <w:rPr>
            <w:webHidden/>
          </w:rPr>
          <w:fldChar w:fldCharType="end"/>
        </w:r>
      </w:hyperlink>
    </w:p>
    <w:p w:rsidR="00485CB4" w:rsidRPr="0054023A" w:rsidRDefault="00472BD8" w:rsidP="0054023A">
      <w:pPr>
        <w:pStyle w:val="TOC1"/>
        <w:spacing w:line="360" w:lineRule="auto"/>
      </w:pPr>
      <w:hyperlink w:anchor="_Toc327867824" w:history="1">
        <w:r w:rsidR="00485CB4" w:rsidRPr="0054023A">
          <w:t>30</w:t>
        </w:r>
        <w:r w:rsidR="00485CB4" w:rsidRPr="0054023A">
          <w:tab/>
          <w:t>Conclusion of Contract</w:t>
        </w:r>
        <w:r w:rsidR="00485CB4">
          <w:rPr>
            <w:webHidden/>
          </w:rPr>
          <w:tab/>
        </w:r>
        <w:r w:rsidR="00D671A5">
          <w:rPr>
            <w:webHidden/>
          </w:rPr>
          <w:fldChar w:fldCharType="begin"/>
        </w:r>
        <w:r w:rsidR="00485CB4">
          <w:rPr>
            <w:webHidden/>
          </w:rPr>
          <w:instrText xml:space="preserve"> PAGEREF _Toc327867824 \h </w:instrText>
        </w:r>
        <w:r w:rsidR="00D671A5">
          <w:rPr>
            <w:webHidden/>
          </w:rPr>
        </w:r>
        <w:r w:rsidR="00D671A5">
          <w:rPr>
            <w:webHidden/>
          </w:rPr>
          <w:fldChar w:fldCharType="separate"/>
        </w:r>
        <w:r w:rsidR="00660294">
          <w:rPr>
            <w:webHidden/>
          </w:rPr>
          <w:t>14</w:t>
        </w:r>
        <w:r w:rsidR="00D671A5">
          <w:rPr>
            <w:webHidden/>
          </w:rPr>
          <w:fldChar w:fldCharType="end"/>
        </w:r>
      </w:hyperlink>
    </w:p>
    <w:p w:rsidR="00485CB4" w:rsidRPr="0054023A" w:rsidRDefault="00472BD8" w:rsidP="0054023A">
      <w:pPr>
        <w:pStyle w:val="TOC1"/>
        <w:spacing w:line="360" w:lineRule="auto"/>
      </w:pPr>
      <w:hyperlink w:anchor="_Toc327867825" w:history="1">
        <w:r w:rsidR="00485CB4" w:rsidRPr="0054023A">
          <w:t>31</w:t>
        </w:r>
        <w:r w:rsidR="00485CB4" w:rsidRPr="0054023A">
          <w:tab/>
          <w:t>Standstill Period</w:t>
        </w:r>
        <w:r w:rsidR="00485CB4">
          <w:rPr>
            <w:webHidden/>
          </w:rPr>
          <w:tab/>
        </w:r>
        <w:r w:rsidR="00D671A5">
          <w:rPr>
            <w:webHidden/>
          </w:rPr>
          <w:fldChar w:fldCharType="begin"/>
        </w:r>
        <w:r w:rsidR="00485CB4">
          <w:rPr>
            <w:webHidden/>
          </w:rPr>
          <w:instrText xml:space="preserve"> PAGEREF _Toc327867825 \h </w:instrText>
        </w:r>
        <w:r w:rsidR="00D671A5">
          <w:rPr>
            <w:webHidden/>
          </w:rPr>
        </w:r>
        <w:r w:rsidR="00D671A5">
          <w:rPr>
            <w:webHidden/>
          </w:rPr>
          <w:fldChar w:fldCharType="separate"/>
        </w:r>
        <w:r w:rsidR="00660294">
          <w:rPr>
            <w:webHidden/>
          </w:rPr>
          <w:t>14</w:t>
        </w:r>
        <w:r w:rsidR="00D671A5">
          <w:rPr>
            <w:webHidden/>
          </w:rPr>
          <w:fldChar w:fldCharType="end"/>
        </w:r>
      </w:hyperlink>
    </w:p>
    <w:p w:rsidR="00485CB4" w:rsidRPr="0054023A" w:rsidRDefault="00472BD8" w:rsidP="0054023A">
      <w:pPr>
        <w:pStyle w:val="TOC1"/>
        <w:spacing w:line="360" w:lineRule="auto"/>
      </w:pPr>
      <w:hyperlink w:anchor="_Toc327867826" w:history="1">
        <w:r w:rsidR="00485CB4" w:rsidRPr="0054023A">
          <w:t>32</w:t>
        </w:r>
        <w:r w:rsidR="00485CB4" w:rsidRPr="0054023A">
          <w:tab/>
          <w:t>Appeals</w:t>
        </w:r>
        <w:r w:rsidR="00485CB4">
          <w:rPr>
            <w:webHidden/>
          </w:rPr>
          <w:tab/>
        </w:r>
        <w:r w:rsidR="00D671A5">
          <w:rPr>
            <w:webHidden/>
          </w:rPr>
          <w:fldChar w:fldCharType="begin"/>
        </w:r>
        <w:r w:rsidR="00485CB4">
          <w:rPr>
            <w:webHidden/>
          </w:rPr>
          <w:instrText xml:space="preserve"> PAGEREF _Toc327867826 \h </w:instrText>
        </w:r>
        <w:r w:rsidR="00D671A5">
          <w:rPr>
            <w:webHidden/>
          </w:rPr>
        </w:r>
        <w:r w:rsidR="00D671A5">
          <w:rPr>
            <w:webHidden/>
          </w:rPr>
          <w:fldChar w:fldCharType="separate"/>
        </w:r>
        <w:r w:rsidR="00660294">
          <w:rPr>
            <w:webHidden/>
          </w:rPr>
          <w:t>14</w:t>
        </w:r>
        <w:r w:rsidR="00D671A5">
          <w:rPr>
            <w:webHidden/>
          </w:rPr>
          <w:fldChar w:fldCharType="end"/>
        </w:r>
      </w:hyperlink>
    </w:p>
    <w:p w:rsidR="009017FE" w:rsidRDefault="00D671A5" w:rsidP="0054023A">
      <w:pPr>
        <w:pStyle w:val="TOC1"/>
        <w:spacing w:line="360" w:lineRule="auto"/>
        <w:rPr>
          <w:rFonts w:cs="Arial"/>
          <w:i/>
          <w:iCs/>
          <w:u w:val="single"/>
        </w:rPr>
      </w:pPr>
      <w:r w:rsidRPr="0054023A">
        <w:lastRenderedPageBreak/>
        <w:fldChar w:fldCharType="end"/>
      </w:r>
    </w:p>
    <w:p w:rsidR="009017FE" w:rsidRDefault="009017FE" w:rsidP="007C4691">
      <w:pPr>
        <w:pStyle w:val="Heading1"/>
        <w:rPr>
          <w:rFonts w:ascii="Arial" w:hAnsi="Arial"/>
          <w:sz w:val="24"/>
          <w:lang w:val="en-IE"/>
        </w:rPr>
      </w:pPr>
      <w:bookmarkStart w:id="1" w:name="_Toc327867795"/>
      <w:r w:rsidRPr="007C4691">
        <w:rPr>
          <w:rFonts w:ascii="Arial" w:hAnsi="Arial"/>
          <w:sz w:val="24"/>
          <w:lang w:val="en-IE"/>
        </w:rPr>
        <w:t>I</w:t>
      </w:r>
      <w:r w:rsidR="00692DD4" w:rsidRPr="007C4691">
        <w:rPr>
          <w:rFonts w:ascii="Arial" w:hAnsi="Arial"/>
          <w:sz w:val="24"/>
          <w:lang w:val="en-IE"/>
        </w:rPr>
        <w:t>ntroduction</w:t>
      </w:r>
      <w:bookmarkEnd w:id="1"/>
    </w:p>
    <w:p w:rsidR="00DC179B" w:rsidRPr="00DC179B" w:rsidRDefault="00DC179B" w:rsidP="00DC179B">
      <w:pPr>
        <w:rPr>
          <w:lang w:val="en-IE"/>
        </w:rPr>
      </w:pPr>
    </w:p>
    <w:p w:rsidR="00DC179B" w:rsidRPr="00DC179B" w:rsidRDefault="009D3F7E" w:rsidP="00B92E09">
      <w:pPr>
        <w:jc w:val="both"/>
        <w:rPr>
          <w:rFonts w:ascii="Arial" w:hAnsi="Arial" w:cs="Arial"/>
          <w:sz w:val="20"/>
          <w:szCs w:val="20"/>
          <w:lang w:val="en-IE"/>
        </w:rPr>
      </w:pPr>
      <w:r>
        <w:rPr>
          <w:rFonts w:ascii="Arial" w:hAnsi="Arial" w:cs="Arial"/>
          <w:sz w:val="20"/>
          <w:szCs w:val="20"/>
        </w:rPr>
        <w:t xml:space="preserve">This document sets out the general rules governing tender competitions run by the </w:t>
      </w:r>
      <w:r w:rsidR="00A324CF" w:rsidRPr="007C4691">
        <w:rPr>
          <w:rFonts w:ascii="Arial" w:hAnsi="Arial" w:cs="Arial"/>
          <w:sz w:val="20"/>
          <w:szCs w:val="20"/>
        </w:rPr>
        <w:t xml:space="preserve">Health Service Executive </w:t>
      </w:r>
      <w:r w:rsidR="00A324CF">
        <w:rPr>
          <w:rFonts w:ascii="Arial" w:hAnsi="Arial" w:cs="Arial"/>
          <w:sz w:val="20"/>
          <w:szCs w:val="20"/>
        </w:rPr>
        <w:t>(“</w:t>
      </w:r>
      <w:r w:rsidR="00A324CF" w:rsidRPr="00646D82">
        <w:rPr>
          <w:rFonts w:ascii="Arial" w:hAnsi="Arial" w:cs="Arial"/>
          <w:b/>
          <w:sz w:val="20"/>
          <w:szCs w:val="20"/>
        </w:rPr>
        <w:t>HSE</w:t>
      </w:r>
      <w:r w:rsidR="00A324CF">
        <w:rPr>
          <w:rFonts w:ascii="Arial" w:hAnsi="Arial" w:cs="Arial"/>
          <w:sz w:val="20"/>
          <w:szCs w:val="20"/>
        </w:rPr>
        <w:t xml:space="preserve">”) </w:t>
      </w:r>
      <w:r>
        <w:rPr>
          <w:rFonts w:ascii="Arial" w:hAnsi="Arial" w:cs="Arial"/>
          <w:sz w:val="20"/>
          <w:szCs w:val="20"/>
        </w:rPr>
        <w:t xml:space="preserve">(pre-qualification, tender and preferred </w:t>
      </w:r>
      <w:r w:rsidR="00485CB4">
        <w:rPr>
          <w:rFonts w:ascii="Arial" w:hAnsi="Arial" w:cs="Arial"/>
          <w:sz w:val="20"/>
          <w:szCs w:val="20"/>
        </w:rPr>
        <w:t>tenderer</w:t>
      </w:r>
      <w:r>
        <w:rPr>
          <w:rFonts w:ascii="Arial" w:hAnsi="Arial" w:cs="Arial"/>
          <w:sz w:val="20"/>
          <w:szCs w:val="20"/>
        </w:rPr>
        <w:t xml:space="preserve"> stages, as applicable).  References to “</w:t>
      </w:r>
      <w:r w:rsidRPr="00485CB4">
        <w:rPr>
          <w:rFonts w:ascii="Arial" w:hAnsi="Arial" w:cs="Arial"/>
          <w:b/>
          <w:sz w:val="20"/>
          <w:szCs w:val="20"/>
        </w:rPr>
        <w:t>Tender</w:t>
      </w:r>
      <w:r>
        <w:rPr>
          <w:rFonts w:ascii="Arial" w:hAnsi="Arial" w:cs="Arial"/>
          <w:sz w:val="20"/>
          <w:szCs w:val="20"/>
        </w:rPr>
        <w:t>” and “</w:t>
      </w:r>
      <w:r w:rsidRPr="00485CB4">
        <w:rPr>
          <w:rFonts w:ascii="Arial" w:hAnsi="Arial" w:cs="Arial"/>
          <w:b/>
          <w:sz w:val="20"/>
          <w:szCs w:val="20"/>
        </w:rPr>
        <w:t>Tenderer</w:t>
      </w:r>
      <w:r>
        <w:rPr>
          <w:rFonts w:ascii="Arial" w:hAnsi="Arial" w:cs="Arial"/>
          <w:sz w:val="20"/>
          <w:szCs w:val="20"/>
        </w:rPr>
        <w:t>” shall be deemed to refer to the submission and applicant (respectively) at the relevant stage of the competition.</w:t>
      </w:r>
    </w:p>
    <w:p w:rsidR="00DC179B" w:rsidRPr="00DC179B" w:rsidRDefault="00DC179B" w:rsidP="00DC179B">
      <w:pPr>
        <w:rPr>
          <w:lang w:val="en-IE"/>
        </w:rPr>
      </w:pPr>
    </w:p>
    <w:p w:rsidR="009017FE" w:rsidRDefault="00CA7B46" w:rsidP="00D33260">
      <w:pPr>
        <w:jc w:val="both"/>
        <w:rPr>
          <w:rFonts w:ascii="Arial" w:hAnsi="Arial" w:cs="Arial"/>
          <w:sz w:val="20"/>
          <w:szCs w:val="20"/>
        </w:rPr>
      </w:pPr>
      <w:r w:rsidRPr="00312423">
        <w:rPr>
          <w:rFonts w:ascii="Arial" w:hAnsi="Arial" w:cs="Arial"/>
          <w:sz w:val="20"/>
          <w:szCs w:val="20"/>
          <w:lang w:val="en-IE"/>
        </w:rPr>
        <w:t xml:space="preserve">Tenderers are advised to follow the instructions outlined in </w:t>
      </w:r>
      <w:r w:rsidR="00DC179B">
        <w:rPr>
          <w:rFonts w:ascii="Arial" w:hAnsi="Arial" w:cs="Arial"/>
          <w:sz w:val="20"/>
          <w:szCs w:val="20"/>
          <w:lang w:val="en-IE"/>
        </w:rPr>
        <w:t xml:space="preserve">the </w:t>
      </w:r>
      <w:r w:rsidR="00811196">
        <w:rPr>
          <w:rFonts w:ascii="Arial" w:hAnsi="Arial" w:cs="Arial"/>
          <w:sz w:val="20"/>
          <w:szCs w:val="20"/>
          <w:lang w:val="en-IE"/>
        </w:rPr>
        <w:t>relevant t</w:t>
      </w:r>
      <w:r w:rsidR="00DC179B">
        <w:rPr>
          <w:rFonts w:ascii="Arial" w:hAnsi="Arial" w:cs="Arial"/>
          <w:sz w:val="20"/>
          <w:szCs w:val="20"/>
          <w:lang w:val="en-IE"/>
        </w:rPr>
        <w:t xml:space="preserve">ender </w:t>
      </w:r>
      <w:r w:rsidR="00811196">
        <w:rPr>
          <w:rFonts w:ascii="Arial" w:hAnsi="Arial" w:cs="Arial"/>
          <w:sz w:val="20"/>
          <w:szCs w:val="20"/>
          <w:lang w:val="en-IE"/>
        </w:rPr>
        <w:t>d</w:t>
      </w:r>
      <w:r w:rsidR="00DC179B">
        <w:rPr>
          <w:rFonts w:ascii="Arial" w:hAnsi="Arial" w:cs="Arial"/>
          <w:sz w:val="20"/>
          <w:szCs w:val="20"/>
          <w:lang w:val="en-IE"/>
        </w:rPr>
        <w:t>ocuments</w:t>
      </w:r>
      <w:r w:rsidRPr="00312423">
        <w:rPr>
          <w:rFonts w:ascii="Arial" w:hAnsi="Arial" w:cs="Arial"/>
          <w:sz w:val="20"/>
          <w:szCs w:val="20"/>
          <w:lang w:val="en-IE"/>
        </w:rPr>
        <w:t xml:space="preserve"> prior to submitting </w:t>
      </w:r>
      <w:r w:rsidR="00DC179B">
        <w:rPr>
          <w:rFonts w:ascii="Arial" w:hAnsi="Arial" w:cs="Arial"/>
          <w:sz w:val="20"/>
          <w:szCs w:val="20"/>
          <w:lang w:val="en-IE"/>
        </w:rPr>
        <w:t xml:space="preserve">their </w:t>
      </w:r>
      <w:r w:rsidRPr="00312423">
        <w:rPr>
          <w:rFonts w:ascii="Arial" w:hAnsi="Arial" w:cs="Arial"/>
          <w:sz w:val="20"/>
          <w:szCs w:val="20"/>
          <w:lang w:val="en-IE"/>
        </w:rPr>
        <w:t xml:space="preserve">Tender. </w:t>
      </w:r>
      <w:r w:rsidR="00811196">
        <w:rPr>
          <w:rFonts w:ascii="Arial" w:hAnsi="Arial" w:cs="Arial"/>
          <w:sz w:val="20"/>
          <w:szCs w:val="20"/>
          <w:lang w:val="en-IE"/>
        </w:rPr>
        <w:t>These may comprise the Tender Competition Rules, an Invitation to Provide Expression of Interest, an Expression of Interest Response Document, an Invitation to Tender and/or a Tender Response Document, as applicable (these documents are collectively referred to here as the “</w:t>
      </w:r>
      <w:r w:rsidR="00811196" w:rsidRPr="00196573">
        <w:rPr>
          <w:rFonts w:ascii="Arial" w:hAnsi="Arial" w:cs="Arial"/>
          <w:b/>
          <w:sz w:val="20"/>
          <w:szCs w:val="20"/>
          <w:lang w:val="en-IE"/>
        </w:rPr>
        <w:t>Tender Documents</w:t>
      </w:r>
      <w:r w:rsidR="00811196">
        <w:rPr>
          <w:rFonts w:ascii="Arial" w:hAnsi="Arial" w:cs="Arial"/>
          <w:sz w:val="20"/>
          <w:szCs w:val="20"/>
          <w:lang w:val="en-IE"/>
        </w:rPr>
        <w:t>”</w:t>
      </w:r>
      <w:r w:rsidR="00196573">
        <w:rPr>
          <w:rFonts w:ascii="Arial" w:hAnsi="Arial" w:cs="Arial"/>
          <w:sz w:val="20"/>
          <w:szCs w:val="20"/>
          <w:lang w:val="en-IE"/>
        </w:rPr>
        <w:t xml:space="preserve"> and the response documents are collectively referred to here as the “</w:t>
      </w:r>
      <w:r w:rsidR="00196573" w:rsidRPr="00196573">
        <w:rPr>
          <w:rFonts w:ascii="Arial" w:hAnsi="Arial" w:cs="Arial"/>
          <w:b/>
          <w:sz w:val="20"/>
          <w:szCs w:val="20"/>
          <w:lang w:val="en-IE"/>
        </w:rPr>
        <w:t>Response Document</w:t>
      </w:r>
      <w:r w:rsidR="00196573">
        <w:rPr>
          <w:rFonts w:ascii="Arial" w:hAnsi="Arial" w:cs="Arial"/>
          <w:b/>
          <w:sz w:val="20"/>
          <w:szCs w:val="20"/>
          <w:lang w:val="en-IE"/>
        </w:rPr>
        <w:t>s</w:t>
      </w:r>
      <w:r w:rsidR="00196573">
        <w:rPr>
          <w:rFonts w:ascii="Arial" w:hAnsi="Arial" w:cs="Arial"/>
          <w:sz w:val="20"/>
          <w:szCs w:val="20"/>
          <w:lang w:val="en-IE"/>
        </w:rPr>
        <w:t>”</w:t>
      </w:r>
      <w:r w:rsidR="00811196">
        <w:rPr>
          <w:rFonts w:ascii="Arial" w:hAnsi="Arial" w:cs="Arial"/>
          <w:sz w:val="20"/>
          <w:szCs w:val="20"/>
          <w:lang w:val="en-IE"/>
        </w:rPr>
        <w:t xml:space="preserve">).  </w:t>
      </w:r>
      <w:r w:rsidR="009D3934">
        <w:rPr>
          <w:rFonts w:ascii="Arial" w:hAnsi="Arial" w:cs="Arial"/>
          <w:sz w:val="20"/>
          <w:szCs w:val="20"/>
        </w:rPr>
        <w:t>Failure to comply with the requirements of the</w:t>
      </w:r>
      <w:r w:rsidR="0024481E" w:rsidRPr="0024481E">
        <w:rPr>
          <w:rFonts w:ascii="Arial" w:hAnsi="Arial" w:cs="Arial"/>
          <w:sz w:val="20"/>
          <w:szCs w:val="20"/>
        </w:rPr>
        <w:t xml:space="preserve"> </w:t>
      </w:r>
      <w:r w:rsidR="009D3934">
        <w:rPr>
          <w:rFonts w:ascii="Arial" w:hAnsi="Arial" w:cs="Arial"/>
          <w:sz w:val="20"/>
          <w:szCs w:val="20"/>
          <w:lang w:val="en-IE"/>
        </w:rPr>
        <w:t>Tender Documents</w:t>
      </w:r>
      <w:r w:rsidR="009D3934" w:rsidRPr="00312423">
        <w:rPr>
          <w:rFonts w:ascii="Arial" w:hAnsi="Arial" w:cs="Arial"/>
          <w:sz w:val="20"/>
          <w:szCs w:val="20"/>
          <w:lang w:val="en-IE"/>
        </w:rPr>
        <w:t xml:space="preserve"> </w:t>
      </w:r>
      <w:r w:rsidR="0024481E" w:rsidRPr="0024481E">
        <w:rPr>
          <w:rFonts w:ascii="Arial" w:hAnsi="Arial" w:cs="Arial"/>
          <w:sz w:val="20"/>
          <w:szCs w:val="20"/>
        </w:rPr>
        <w:t>may, at the discretion of</w:t>
      </w:r>
      <w:r w:rsidR="00A324CF">
        <w:rPr>
          <w:rFonts w:ascii="Arial" w:hAnsi="Arial" w:cs="Arial"/>
          <w:sz w:val="20"/>
          <w:szCs w:val="20"/>
        </w:rPr>
        <w:t xml:space="preserve"> HSE</w:t>
      </w:r>
      <w:r w:rsidR="007173E0">
        <w:rPr>
          <w:rFonts w:ascii="Arial" w:hAnsi="Arial" w:cs="Arial"/>
          <w:sz w:val="20"/>
          <w:szCs w:val="20"/>
        </w:rPr>
        <w:t>, disqualify the T</w:t>
      </w:r>
      <w:r w:rsidR="0024481E" w:rsidRPr="0024481E">
        <w:rPr>
          <w:rFonts w:ascii="Arial" w:hAnsi="Arial" w:cs="Arial"/>
          <w:sz w:val="20"/>
          <w:szCs w:val="20"/>
        </w:rPr>
        <w:t>enderer.</w:t>
      </w:r>
    </w:p>
    <w:p w:rsidR="00F4201A" w:rsidRDefault="00F4201A" w:rsidP="00D33260">
      <w:pPr>
        <w:jc w:val="both"/>
        <w:rPr>
          <w:rFonts w:ascii="Arial" w:hAnsi="Arial" w:cs="Arial"/>
          <w:sz w:val="20"/>
          <w:szCs w:val="20"/>
        </w:rPr>
      </w:pPr>
    </w:p>
    <w:p w:rsidR="00C12C8E" w:rsidRDefault="00F4201A" w:rsidP="00D33260">
      <w:pPr>
        <w:jc w:val="both"/>
        <w:rPr>
          <w:rFonts w:ascii="Arial" w:hAnsi="Arial" w:cs="Arial"/>
          <w:sz w:val="20"/>
          <w:szCs w:val="20"/>
        </w:rPr>
      </w:pPr>
      <w:r>
        <w:rPr>
          <w:rFonts w:ascii="Arial" w:hAnsi="Arial" w:cs="Arial"/>
          <w:sz w:val="20"/>
          <w:szCs w:val="20"/>
        </w:rPr>
        <w:t>While every effort has been made to provide comprehensive and accurate background information and requirements and specifications, Tenderers must form their own conclusions about the solution needed to meet t</w:t>
      </w:r>
      <w:r w:rsidR="006C618E">
        <w:rPr>
          <w:rFonts w:ascii="Arial" w:hAnsi="Arial" w:cs="Arial"/>
          <w:sz w:val="20"/>
          <w:szCs w:val="20"/>
        </w:rPr>
        <w:t>he requirements set out in the Tender D</w:t>
      </w:r>
      <w:r>
        <w:rPr>
          <w:rFonts w:ascii="Arial" w:hAnsi="Arial" w:cs="Arial"/>
          <w:sz w:val="20"/>
          <w:szCs w:val="20"/>
        </w:rPr>
        <w:t xml:space="preserve">ocuments. </w:t>
      </w:r>
      <w:r w:rsidR="00DE6B98" w:rsidRPr="00DC6162">
        <w:rPr>
          <w:rFonts w:ascii="Arial" w:hAnsi="Arial" w:cs="Arial"/>
          <w:sz w:val="20"/>
          <w:szCs w:val="20"/>
        </w:rPr>
        <w:t xml:space="preserve">No reliance will be placed on any information or statements contained </w:t>
      </w:r>
      <w:r w:rsidR="007D3E7E">
        <w:rPr>
          <w:rFonts w:ascii="Arial" w:hAnsi="Arial" w:cs="Arial"/>
          <w:sz w:val="20"/>
          <w:szCs w:val="20"/>
        </w:rPr>
        <w:t>in the T</w:t>
      </w:r>
      <w:r w:rsidR="00DE6B98">
        <w:rPr>
          <w:rFonts w:ascii="Arial" w:hAnsi="Arial" w:cs="Arial"/>
          <w:sz w:val="20"/>
          <w:szCs w:val="20"/>
        </w:rPr>
        <w:t>e</w:t>
      </w:r>
      <w:r w:rsidR="007D3E7E">
        <w:rPr>
          <w:rFonts w:ascii="Arial" w:hAnsi="Arial" w:cs="Arial"/>
          <w:sz w:val="20"/>
          <w:szCs w:val="20"/>
        </w:rPr>
        <w:t>nder D</w:t>
      </w:r>
      <w:r w:rsidR="00DE6B98">
        <w:rPr>
          <w:rFonts w:ascii="Arial" w:hAnsi="Arial" w:cs="Arial"/>
          <w:sz w:val="20"/>
          <w:szCs w:val="20"/>
        </w:rPr>
        <w:t>ocuments</w:t>
      </w:r>
      <w:r w:rsidR="00DE6B98" w:rsidRPr="00DC6162">
        <w:rPr>
          <w:rFonts w:ascii="Arial" w:hAnsi="Arial" w:cs="Arial"/>
          <w:sz w:val="20"/>
          <w:szCs w:val="20"/>
        </w:rPr>
        <w:t xml:space="preserve">, and no representation or warranty, expressed or implied, is or will be made in relation to such information.  The information does not purport to be comprehensive or to have been independently verified.  Nothing in </w:t>
      </w:r>
      <w:r w:rsidR="000119F5">
        <w:rPr>
          <w:rFonts w:ascii="Arial" w:hAnsi="Arial" w:cs="Arial"/>
          <w:sz w:val="20"/>
          <w:szCs w:val="20"/>
        </w:rPr>
        <w:t>the Tender D</w:t>
      </w:r>
      <w:r w:rsidR="00DE6B98">
        <w:rPr>
          <w:rFonts w:ascii="Arial" w:hAnsi="Arial" w:cs="Arial"/>
          <w:sz w:val="20"/>
          <w:szCs w:val="20"/>
        </w:rPr>
        <w:t>ocuments</w:t>
      </w:r>
      <w:r w:rsidR="00DE6B98" w:rsidRPr="00DC6162">
        <w:rPr>
          <w:rFonts w:ascii="Arial" w:hAnsi="Arial" w:cs="Arial"/>
          <w:sz w:val="20"/>
          <w:szCs w:val="20"/>
        </w:rPr>
        <w:t xml:space="preserve"> will be construed as legal, financial, technical or tax advice.  Without prejudice to the foregoing, neither </w:t>
      </w:r>
      <w:r w:rsidR="00DE6B98">
        <w:rPr>
          <w:rFonts w:ascii="Arial" w:hAnsi="Arial" w:cs="Arial"/>
          <w:sz w:val="20"/>
          <w:szCs w:val="20"/>
        </w:rPr>
        <w:t>HSE nor its professional a</w:t>
      </w:r>
      <w:r w:rsidR="00DE6B98" w:rsidRPr="00DC6162">
        <w:rPr>
          <w:rFonts w:ascii="Arial" w:hAnsi="Arial" w:cs="Arial"/>
          <w:sz w:val="20"/>
          <w:szCs w:val="20"/>
        </w:rPr>
        <w:t xml:space="preserve">dvisors will have any liability or responsibility in relation to the accuracy, adequacy or completeness of any information or statements made </w:t>
      </w:r>
      <w:r w:rsidR="000119F5">
        <w:rPr>
          <w:rFonts w:ascii="Arial" w:hAnsi="Arial" w:cs="Arial"/>
          <w:sz w:val="20"/>
          <w:szCs w:val="20"/>
        </w:rPr>
        <w:t>in the Tender D</w:t>
      </w:r>
      <w:r w:rsidR="00DE6B98">
        <w:rPr>
          <w:rFonts w:ascii="Arial" w:hAnsi="Arial" w:cs="Arial"/>
          <w:sz w:val="20"/>
          <w:szCs w:val="20"/>
        </w:rPr>
        <w:t>ocuments</w:t>
      </w:r>
      <w:r w:rsidR="00DE6B98" w:rsidRPr="00DC6162">
        <w:rPr>
          <w:rFonts w:ascii="Arial" w:hAnsi="Arial" w:cs="Arial"/>
          <w:sz w:val="20"/>
          <w:szCs w:val="20"/>
        </w:rPr>
        <w:t xml:space="preserve"> or for the reasonableness of any assumption made </w:t>
      </w:r>
      <w:r w:rsidR="00DE6B98">
        <w:rPr>
          <w:rFonts w:ascii="Arial" w:hAnsi="Arial" w:cs="Arial"/>
          <w:sz w:val="20"/>
          <w:szCs w:val="20"/>
        </w:rPr>
        <w:t>therein.  HSE and its professional a</w:t>
      </w:r>
      <w:r w:rsidR="00DE6B98" w:rsidRPr="00DC6162">
        <w:rPr>
          <w:rFonts w:ascii="Arial" w:hAnsi="Arial" w:cs="Arial"/>
          <w:sz w:val="20"/>
          <w:szCs w:val="20"/>
        </w:rPr>
        <w:t xml:space="preserve">dvisors will not incur any liability or responsibility arising out of, or in respect of, the issue of </w:t>
      </w:r>
      <w:r w:rsidR="000119F5">
        <w:rPr>
          <w:rFonts w:ascii="Arial" w:hAnsi="Arial" w:cs="Arial"/>
          <w:sz w:val="20"/>
          <w:szCs w:val="20"/>
        </w:rPr>
        <w:t>the Tender D</w:t>
      </w:r>
      <w:r w:rsidR="00DE6B98">
        <w:rPr>
          <w:rFonts w:ascii="Arial" w:hAnsi="Arial" w:cs="Arial"/>
          <w:sz w:val="20"/>
          <w:szCs w:val="20"/>
        </w:rPr>
        <w:t>ocuments</w:t>
      </w:r>
      <w:r w:rsidR="000119F5">
        <w:rPr>
          <w:rFonts w:ascii="Arial" w:hAnsi="Arial" w:cs="Arial"/>
          <w:sz w:val="20"/>
          <w:szCs w:val="20"/>
        </w:rPr>
        <w:t xml:space="preserve"> or </w:t>
      </w:r>
      <w:r w:rsidR="00196573">
        <w:rPr>
          <w:rFonts w:ascii="Arial" w:hAnsi="Arial" w:cs="Arial"/>
          <w:sz w:val="20"/>
          <w:szCs w:val="20"/>
        </w:rPr>
        <w:t>any tender process (</w:t>
      </w:r>
      <w:r w:rsidR="00196573">
        <w:rPr>
          <w:rFonts w:ascii="Arial" w:hAnsi="Arial" w:cs="Arial"/>
          <w:sz w:val="20"/>
          <w:szCs w:val="20"/>
          <w:lang w:val="en-IE"/>
        </w:rPr>
        <w:t xml:space="preserve">referred to here as </w:t>
      </w:r>
      <w:r w:rsidR="000119F5">
        <w:rPr>
          <w:rFonts w:ascii="Arial" w:hAnsi="Arial" w:cs="Arial"/>
          <w:sz w:val="20"/>
          <w:szCs w:val="20"/>
        </w:rPr>
        <w:t xml:space="preserve">the </w:t>
      </w:r>
      <w:r w:rsidR="00196573">
        <w:rPr>
          <w:rFonts w:ascii="Arial" w:hAnsi="Arial" w:cs="Arial"/>
          <w:sz w:val="20"/>
          <w:szCs w:val="20"/>
        </w:rPr>
        <w:t>“</w:t>
      </w:r>
      <w:r w:rsidR="000119F5" w:rsidRPr="00196573">
        <w:rPr>
          <w:rFonts w:ascii="Arial" w:hAnsi="Arial" w:cs="Arial"/>
          <w:b/>
          <w:sz w:val="20"/>
          <w:szCs w:val="20"/>
        </w:rPr>
        <w:t>Tender P</w:t>
      </w:r>
      <w:r w:rsidR="00DE6B98" w:rsidRPr="00196573">
        <w:rPr>
          <w:rFonts w:ascii="Arial" w:hAnsi="Arial" w:cs="Arial"/>
          <w:b/>
          <w:sz w:val="20"/>
          <w:szCs w:val="20"/>
        </w:rPr>
        <w:t>rocess</w:t>
      </w:r>
      <w:r w:rsidR="00196573">
        <w:rPr>
          <w:rFonts w:ascii="Arial" w:hAnsi="Arial" w:cs="Arial"/>
          <w:sz w:val="20"/>
          <w:szCs w:val="20"/>
        </w:rPr>
        <w:t>”)</w:t>
      </w:r>
      <w:r w:rsidR="00DE6B98" w:rsidRPr="00DC6162">
        <w:rPr>
          <w:rFonts w:ascii="Arial" w:hAnsi="Arial" w:cs="Arial"/>
          <w:sz w:val="20"/>
          <w:szCs w:val="20"/>
        </w:rPr>
        <w:t>.</w:t>
      </w:r>
      <w:r w:rsidR="00C12C8E">
        <w:rPr>
          <w:rFonts w:ascii="Arial" w:hAnsi="Arial" w:cs="Arial"/>
          <w:sz w:val="20"/>
          <w:szCs w:val="20"/>
        </w:rPr>
        <w:t xml:space="preserve"> </w:t>
      </w:r>
    </w:p>
    <w:p w:rsidR="00C12C8E" w:rsidRDefault="00C12C8E" w:rsidP="00D33260">
      <w:pPr>
        <w:jc w:val="both"/>
        <w:rPr>
          <w:rFonts w:ascii="Arial" w:hAnsi="Arial" w:cs="Arial"/>
          <w:sz w:val="20"/>
          <w:szCs w:val="20"/>
        </w:rPr>
      </w:pPr>
    </w:p>
    <w:p w:rsidR="00F4201A" w:rsidRDefault="00C12C8E" w:rsidP="00D33260">
      <w:pPr>
        <w:jc w:val="both"/>
        <w:rPr>
          <w:rFonts w:ascii="Arial" w:hAnsi="Arial" w:cs="Arial"/>
          <w:sz w:val="20"/>
          <w:szCs w:val="20"/>
        </w:rPr>
      </w:pPr>
      <w:r w:rsidRPr="00DC6162">
        <w:rPr>
          <w:rFonts w:ascii="Arial" w:hAnsi="Arial" w:cs="Arial"/>
          <w:sz w:val="20"/>
          <w:szCs w:val="20"/>
        </w:rPr>
        <w:t>Tenderers will inform themselves of and will observe any applicable legal requirements.</w:t>
      </w:r>
    </w:p>
    <w:p w:rsidR="00166248" w:rsidRDefault="00166248" w:rsidP="00D33260">
      <w:pPr>
        <w:jc w:val="both"/>
        <w:rPr>
          <w:rFonts w:ascii="Arial" w:hAnsi="Arial" w:cs="Arial"/>
          <w:sz w:val="20"/>
          <w:szCs w:val="20"/>
        </w:rPr>
      </w:pPr>
    </w:p>
    <w:p w:rsidR="00C12C8E" w:rsidRPr="00C12C8E" w:rsidRDefault="00E474CC" w:rsidP="00C12C8E">
      <w:pPr>
        <w:jc w:val="both"/>
        <w:rPr>
          <w:rFonts w:ascii="Arial" w:hAnsi="Arial" w:cs="Arial"/>
          <w:sz w:val="20"/>
          <w:szCs w:val="20"/>
        </w:rPr>
      </w:pPr>
      <w:r>
        <w:rPr>
          <w:rFonts w:ascii="Arial" w:hAnsi="Arial" w:cs="Arial"/>
          <w:sz w:val="20"/>
          <w:szCs w:val="20"/>
        </w:rPr>
        <w:t>Nothing contained in the Tender D</w:t>
      </w:r>
      <w:r w:rsidR="00166248" w:rsidRPr="00C12C8E">
        <w:rPr>
          <w:rFonts w:ascii="Arial" w:hAnsi="Arial" w:cs="Arial"/>
          <w:sz w:val="20"/>
          <w:szCs w:val="20"/>
        </w:rPr>
        <w:t>ocuments is, or will be relied upon as, a representation of fact or promise regarding the future, nor as constituting the basis of a contract that may be concluded in relation to the goods or services nor be used in construing any such contract.  No legal relationship or other o</w:t>
      </w:r>
      <w:r w:rsidR="00646D82">
        <w:rPr>
          <w:rFonts w:ascii="Arial" w:hAnsi="Arial" w:cs="Arial"/>
          <w:sz w:val="20"/>
          <w:szCs w:val="20"/>
        </w:rPr>
        <w:t>bligation will arise between a T</w:t>
      </w:r>
      <w:r w:rsidR="00166248" w:rsidRPr="00C12C8E">
        <w:rPr>
          <w:rFonts w:ascii="Arial" w:hAnsi="Arial" w:cs="Arial"/>
          <w:sz w:val="20"/>
          <w:szCs w:val="20"/>
        </w:rPr>
        <w:t xml:space="preserve">enderer and HSE unless and until a contract has been formally executed in writing by HSE and the </w:t>
      </w:r>
      <w:r w:rsidR="00CF1B38">
        <w:rPr>
          <w:rFonts w:ascii="Arial" w:hAnsi="Arial" w:cs="Arial"/>
          <w:sz w:val="20"/>
          <w:szCs w:val="20"/>
        </w:rPr>
        <w:t>s</w:t>
      </w:r>
      <w:r w:rsidR="00646D82" w:rsidRPr="00CF1B38">
        <w:rPr>
          <w:rFonts w:ascii="Arial" w:hAnsi="Arial" w:cs="Arial"/>
          <w:sz w:val="20"/>
          <w:szCs w:val="20"/>
        </w:rPr>
        <w:t>uccessful</w:t>
      </w:r>
      <w:r w:rsidR="00646D82">
        <w:rPr>
          <w:rFonts w:ascii="Arial" w:hAnsi="Arial" w:cs="Arial"/>
          <w:sz w:val="20"/>
          <w:szCs w:val="20"/>
        </w:rPr>
        <w:t xml:space="preserve"> T</w:t>
      </w:r>
      <w:r w:rsidR="00166248" w:rsidRPr="00C12C8E">
        <w:rPr>
          <w:rFonts w:ascii="Arial" w:hAnsi="Arial" w:cs="Arial"/>
          <w:sz w:val="20"/>
          <w:szCs w:val="20"/>
        </w:rPr>
        <w:t>enderer</w:t>
      </w:r>
      <w:r w:rsidR="002B69A1">
        <w:rPr>
          <w:rFonts w:ascii="Arial" w:hAnsi="Arial" w:cs="Arial"/>
          <w:sz w:val="20"/>
          <w:szCs w:val="20"/>
        </w:rPr>
        <w:t>(s)</w:t>
      </w:r>
      <w:r w:rsidR="00166248" w:rsidRPr="00C12C8E">
        <w:rPr>
          <w:rFonts w:ascii="Arial" w:hAnsi="Arial" w:cs="Arial"/>
          <w:sz w:val="20"/>
          <w:szCs w:val="20"/>
        </w:rPr>
        <w:t xml:space="preserve"> and any conditions precedent have been fulfilled.  HSE, its professional advisors, and other consultants, contractors, servants and/or agents do not accept any responsibility for the legality, validity, enforceability or effectiveness of any document.</w:t>
      </w:r>
    </w:p>
    <w:p w:rsidR="00DC179B" w:rsidRDefault="00DC179B" w:rsidP="00C12C8E">
      <w:pPr>
        <w:jc w:val="both"/>
        <w:rPr>
          <w:rFonts w:ascii="Arial" w:hAnsi="Arial" w:cs="Arial"/>
          <w:sz w:val="20"/>
          <w:szCs w:val="20"/>
        </w:rPr>
      </w:pPr>
    </w:p>
    <w:p w:rsidR="00A11A74" w:rsidRPr="00166248" w:rsidRDefault="00A11A74" w:rsidP="00C12C8E">
      <w:pPr>
        <w:jc w:val="both"/>
        <w:rPr>
          <w:rFonts w:ascii="Arial" w:hAnsi="Arial" w:cs="Arial"/>
          <w:sz w:val="20"/>
          <w:szCs w:val="20"/>
        </w:rPr>
      </w:pPr>
      <w:r>
        <w:rPr>
          <w:rFonts w:ascii="Arial" w:hAnsi="Arial" w:cs="Arial"/>
          <w:sz w:val="20"/>
          <w:szCs w:val="20"/>
        </w:rPr>
        <w:t xml:space="preserve">HSE shall be entitled to retain a copy of </w:t>
      </w:r>
      <w:r w:rsidR="00CA51EF">
        <w:rPr>
          <w:rFonts w:ascii="Arial" w:hAnsi="Arial" w:cs="Arial"/>
          <w:sz w:val="20"/>
          <w:szCs w:val="20"/>
        </w:rPr>
        <w:t xml:space="preserve">all </w:t>
      </w:r>
      <w:r>
        <w:rPr>
          <w:rFonts w:ascii="Arial" w:hAnsi="Arial" w:cs="Arial"/>
          <w:sz w:val="20"/>
          <w:szCs w:val="20"/>
        </w:rPr>
        <w:t>Tenders received and shall otherwise be entitled to dispose of any remaining copies of Tender</w:t>
      </w:r>
      <w:r w:rsidR="00CA51EF">
        <w:rPr>
          <w:rFonts w:ascii="Arial" w:hAnsi="Arial" w:cs="Arial"/>
          <w:sz w:val="20"/>
          <w:szCs w:val="20"/>
        </w:rPr>
        <w:t>s</w:t>
      </w:r>
      <w:r>
        <w:rPr>
          <w:rFonts w:ascii="Arial" w:hAnsi="Arial" w:cs="Arial"/>
          <w:sz w:val="20"/>
          <w:szCs w:val="20"/>
        </w:rPr>
        <w:t xml:space="preserve"> in accordance with law. </w:t>
      </w:r>
    </w:p>
    <w:p w:rsidR="0024481E" w:rsidRPr="007C4691" w:rsidRDefault="0024481E" w:rsidP="007C4691">
      <w:pPr>
        <w:pStyle w:val="Heading1"/>
        <w:rPr>
          <w:rFonts w:ascii="Arial" w:hAnsi="Arial"/>
          <w:sz w:val="24"/>
        </w:rPr>
      </w:pPr>
      <w:bookmarkStart w:id="2" w:name="_Toc195674453"/>
      <w:bookmarkStart w:id="3" w:name="_Toc327867796"/>
      <w:r w:rsidRPr="007C4691">
        <w:rPr>
          <w:rFonts w:ascii="Arial" w:hAnsi="Arial"/>
          <w:sz w:val="24"/>
        </w:rPr>
        <w:t>Information on Tenders</w:t>
      </w:r>
      <w:bookmarkEnd w:id="2"/>
      <w:bookmarkEnd w:id="3"/>
    </w:p>
    <w:p w:rsidR="00057134" w:rsidRDefault="0024481E" w:rsidP="000E0874">
      <w:pPr>
        <w:jc w:val="both"/>
        <w:rPr>
          <w:rFonts w:ascii="Arial" w:hAnsi="Arial" w:cs="Arial"/>
          <w:sz w:val="20"/>
          <w:szCs w:val="20"/>
          <w:lang w:val="en-IE"/>
        </w:rPr>
      </w:pPr>
      <w:r w:rsidRPr="0024481E">
        <w:rPr>
          <w:rFonts w:ascii="Arial" w:hAnsi="Arial" w:cs="Arial"/>
          <w:sz w:val="20"/>
          <w:szCs w:val="20"/>
          <w:lang w:val="en-IE"/>
        </w:rPr>
        <w:t xml:space="preserve">Generally all information </w:t>
      </w:r>
      <w:r w:rsidR="009E4147">
        <w:rPr>
          <w:rFonts w:ascii="Arial" w:hAnsi="Arial" w:cs="Arial"/>
          <w:sz w:val="20"/>
          <w:szCs w:val="20"/>
          <w:lang w:val="en-IE"/>
        </w:rPr>
        <w:t>relating to T</w:t>
      </w:r>
      <w:r w:rsidRPr="0024481E">
        <w:rPr>
          <w:rFonts w:ascii="Arial" w:hAnsi="Arial" w:cs="Arial"/>
          <w:sz w:val="20"/>
          <w:szCs w:val="20"/>
          <w:lang w:val="en-IE"/>
        </w:rPr>
        <w:t xml:space="preserve">enders, including </w:t>
      </w:r>
      <w:r w:rsidR="009E4147">
        <w:rPr>
          <w:rFonts w:ascii="Arial" w:hAnsi="Arial" w:cs="Arial"/>
          <w:sz w:val="20"/>
          <w:szCs w:val="20"/>
          <w:lang w:val="en-IE"/>
        </w:rPr>
        <w:t>the Tender D</w:t>
      </w:r>
      <w:r w:rsidRPr="0024481E">
        <w:rPr>
          <w:rFonts w:ascii="Arial" w:hAnsi="Arial" w:cs="Arial"/>
          <w:sz w:val="20"/>
          <w:szCs w:val="20"/>
          <w:lang w:val="en-IE"/>
        </w:rPr>
        <w:t>ocument</w:t>
      </w:r>
      <w:r w:rsidR="007C3D2F">
        <w:rPr>
          <w:rFonts w:ascii="Arial" w:hAnsi="Arial" w:cs="Arial"/>
          <w:sz w:val="20"/>
          <w:szCs w:val="20"/>
          <w:lang w:val="en-IE"/>
        </w:rPr>
        <w:t>s</w:t>
      </w:r>
      <w:r w:rsidRPr="0024481E">
        <w:rPr>
          <w:rFonts w:ascii="Arial" w:hAnsi="Arial" w:cs="Arial"/>
          <w:sz w:val="20"/>
          <w:szCs w:val="20"/>
          <w:lang w:val="en-IE"/>
        </w:rPr>
        <w:t xml:space="preserve">, clarifications and changes, will be published on </w:t>
      </w:r>
      <w:r w:rsidRPr="008A11A0">
        <w:rPr>
          <w:rFonts w:ascii="Arial" w:hAnsi="Arial" w:cs="Arial"/>
          <w:sz w:val="20"/>
          <w:szCs w:val="20"/>
          <w:lang w:val="en-IE"/>
        </w:rPr>
        <w:t xml:space="preserve">the </w:t>
      </w:r>
      <w:r w:rsidRPr="008A11A0">
        <w:rPr>
          <w:rFonts w:ascii="Arial" w:hAnsi="Arial" w:cs="Arial"/>
          <w:iCs/>
          <w:sz w:val="20"/>
          <w:szCs w:val="20"/>
          <w:lang w:val="en-IE"/>
        </w:rPr>
        <w:t>etenders</w:t>
      </w:r>
      <w:r w:rsidRPr="008A11A0">
        <w:rPr>
          <w:rFonts w:ascii="Arial" w:hAnsi="Arial" w:cs="Arial"/>
          <w:sz w:val="20"/>
          <w:szCs w:val="20"/>
          <w:lang w:val="en-IE"/>
        </w:rPr>
        <w:t xml:space="preserve"> website</w:t>
      </w:r>
      <w:r w:rsidRPr="0024481E">
        <w:rPr>
          <w:rFonts w:ascii="Arial" w:hAnsi="Arial" w:cs="Arial"/>
          <w:sz w:val="20"/>
          <w:szCs w:val="20"/>
          <w:lang w:val="en-IE"/>
        </w:rPr>
        <w:t xml:space="preserve"> (</w:t>
      </w:r>
      <w:hyperlink r:id="rId8" w:tooltip="http://www.etenders.gov.ie/" w:history="1">
        <w:r w:rsidRPr="0024481E">
          <w:rPr>
            <w:rStyle w:val="Hyperlink"/>
            <w:rFonts w:ascii="Arial" w:hAnsi="Arial" w:cs="Arial"/>
            <w:sz w:val="20"/>
            <w:szCs w:val="20"/>
            <w:lang w:val="en-IE"/>
          </w:rPr>
          <w:t>www.etenders.gov.ie</w:t>
        </w:r>
      </w:hyperlink>
      <w:r w:rsidRPr="0024481E">
        <w:rPr>
          <w:rFonts w:ascii="Arial" w:hAnsi="Arial" w:cs="Arial"/>
          <w:sz w:val="20"/>
          <w:szCs w:val="20"/>
          <w:lang w:val="en-IE"/>
        </w:rPr>
        <w:t xml:space="preserve">). Registration is free of charge and there is no charge for </w:t>
      </w:r>
      <w:r w:rsidR="008A11A0">
        <w:rPr>
          <w:rFonts w:ascii="Arial" w:hAnsi="Arial" w:cs="Arial"/>
          <w:sz w:val="20"/>
          <w:szCs w:val="20"/>
          <w:lang w:val="en-IE"/>
        </w:rPr>
        <w:t xml:space="preserve">downloading </w:t>
      </w:r>
      <w:r w:rsidRPr="0024481E">
        <w:rPr>
          <w:rFonts w:ascii="Arial" w:hAnsi="Arial" w:cs="Arial"/>
          <w:sz w:val="20"/>
          <w:szCs w:val="20"/>
          <w:lang w:val="en-IE"/>
        </w:rPr>
        <w:t xml:space="preserve">documents. </w:t>
      </w:r>
      <w:smartTag w:uri="urn:schemas-microsoft-com:office:smarttags" w:element="stockticker">
        <w:r w:rsidRPr="0024481E">
          <w:rPr>
            <w:rFonts w:ascii="Arial" w:hAnsi="Arial" w:cs="Arial"/>
            <w:sz w:val="20"/>
            <w:szCs w:val="20"/>
            <w:lang w:val="en-IE"/>
          </w:rPr>
          <w:t>HSE</w:t>
        </w:r>
      </w:smartTag>
      <w:r w:rsidRPr="0024481E">
        <w:rPr>
          <w:rFonts w:ascii="Arial" w:hAnsi="Arial" w:cs="Arial"/>
          <w:sz w:val="20"/>
          <w:szCs w:val="20"/>
          <w:lang w:val="en-IE"/>
        </w:rPr>
        <w:t xml:space="preserve"> will not accept responsibility for information relayed (or not </w:t>
      </w:r>
      <w:r w:rsidR="009E4147">
        <w:rPr>
          <w:rFonts w:ascii="Arial" w:hAnsi="Arial" w:cs="Arial"/>
          <w:sz w:val="20"/>
          <w:szCs w:val="20"/>
          <w:lang w:val="en-IE"/>
        </w:rPr>
        <w:t>relayed) via third parties. If Tender D</w:t>
      </w:r>
      <w:r w:rsidRPr="0024481E">
        <w:rPr>
          <w:rFonts w:ascii="Arial" w:hAnsi="Arial" w:cs="Arial"/>
          <w:sz w:val="20"/>
          <w:szCs w:val="20"/>
          <w:lang w:val="en-IE"/>
        </w:rPr>
        <w:t>ocuments are in any way alt</w:t>
      </w:r>
      <w:r w:rsidR="009E4147">
        <w:rPr>
          <w:rFonts w:ascii="Arial" w:hAnsi="Arial" w:cs="Arial"/>
          <w:sz w:val="20"/>
          <w:szCs w:val="20"/>
          <w:lang w:val="en-IE"/>
        </w:rPr>
        <w:t>ered or edited, the subsequent T</w:t>
      </w:r>
      <w:r w:rsidRPr="0024481E">
        <w:rPr>
          <w:rFonts w:ascii="Arial" w:hAnsi="Arial" w:cs="Arial"/>
          <w:sz w:val="20"/>
          <w:szCs w:val="20"/>
          <w:lang w:val="en-IE"/>
        </w:rPr>
        <w:t>ender may be deemed inadmissible.</w:t>
      </w:r>
    </w:p>
    <w:p w:rsidR="00FD6DAC" w:rsidRPr="000E0874" w:rsidRDefault="00FD6DAC" w:rsidP="007C4691">
      <w:pPr>
        <w:rPr>
          <w:rFonts w:ascii="Arial" w:hAnsi="Arial" w:cs="Arial"/>
          <w:sz w:val="16"/>
          <w:szCs w:val="16"/>
          <w:lang w:val="en-IE"/>
        </w:rPr>
      </w:pPr>
    </w:p>
    <w:p w:rsidR="008A1DEC" w:rsidRPr="00E502E3" w:rsidRDefault="008A1DEC" w:rsidP="008A1DEC">
      <w:pPr>
        <w:pStyle w:val="Heading1"/>
        <w:rPr>
          <w:rFonts w:ascii="Arial" w:hAnsi="Arial"/>
          <w:sz w:val="24"/>
          <w:lang w:val="en-IE"/>
        </w:rPr>
      </w:pPr>
      <w:bookmarkStart w:id="4" w:name="_Toc225312915"/>
      <w:bookmarkStart w:id="5" w:name="_Toc327867797"/>
      <w:bookmarkStart w:id="6" w:name="_Toc225312913"/>
      <w:r w:rsidRPr="00E502E3">
        <w:rPr>
          <w:rFonts w:ascii="Arial" w:hAnsi="Arial"/>
          <w:sz w:val="24"/>
          <w:lang w:val="en-IE"/>
        </w:rPr>
        <w:t>Conditions of Contract</w:t>
      </w:r>
      <w:bookmarkEnd w:id="4"/>
      <w:bookmarkEnd w:id="5"/>
    </w:p>
    <w:p w:rsidR="008A1DEC" w:rsidRDefault="009E4147" w:rsidP="00835D5F">
      <w:pPr>
        <w:jc w:val="both"/>
        <w:rPr>
          <w:rFonts w:ascii="Arial" w:hAnsi="Arial" w:cs="Arial"/>
          <w:sz w:val="20"/>
          <w:szCs w:val="20"/>
        </w:rPr>
      </w:pPr>
      <w:r>
        <w:rPr>
          <w:rFonts w:ascii="Arial" w:hAnsi="Arial" w:cs="Arial"/>
          <w:sz w:val="20"/>
          <w:szCs w:val="20"/>
        </w:rPr>
        <w:t>Unless otherwise stated in the Tender D</w:t>
      </w:r>
      <w:r w:rsidR="001337B1">
        <w:rPr>
          <w:rFonts w:ascii="Arial" w:hAnsi="Arial" w:cs="Arial"/>
          <w:sz w:val="20"/>
          <w:szCs w:val="20"/>
        </w:rPr>
        <w:t xml:space="preserve">ocuments, </w:t>
      </w:r>
      <w:r w:rsidR="008A1DEC" w:rsidRPr="005A2EE7">
        <w:rPr>
          <w:rFonts w:ascii="Arial" w:hAnsi="Arial" w:cs="Arial"/>
          <w:sz w:val="20"/>
          <w:szCs w:val="20"/>
        </w:rPr>
        <w:t xml:space="preserve">the </w:t>
      </w:r>
      <w:smartTag w:uri="urn:schemas-microsoft-com:office:smarttags" w:element="stockticker">
        <w:r w:rsidR="008A1DEC">
          <w:rPr>
            <w:rFonts w:ascii="Arial" w:hAnsi="Arial" w:cs="Arial"/>
            <w:sz w:val="20"/>
            <w:szCs w:val="20"/>
          </w:rPr>
          <w:t>HSE</w:t>
        </w:r>
      </w:smartTag>
      <w:r w:rsidR="008A1DEC">
        <w:rPr>
          <w:rFonts w:ascii="Arial" w:hAnsi="Arial" w:cs="Arial"/>
          <w:sz w:val="20"/>
          <w:szCs w:val="20"/>
        </w:rPr>
        <w:t>’s</w:t>
      </w:r>
      <w:r w:rsidR="008A1DEC" w:rsidRPr="005A2EE7">
        <w:rPr>
          <w:rFonts w:ascii="Arial" w:hAnsi="Arial" w:cs="Arial"/>
          <w:sz w:val="20"/>
          <w:szCs w:val="20"/>
        </w:rPr>
        <w:t xml:space="preserve"> Standard Terms </w:t>
      </w:r>
      <w:r w:rsidR="008A1DEC">
        <w:rPr>
          <w:rFonts w:ascii="Arial" w:hAnsi="Arial" w:cs="Arial"/>
          <w:sz w:val="20"/>
          <w:szCs w:val="20"/>
        </w:rPr>
        <w:t xml:space="preserve">for Services and Supplies </w:t>
      </w:r>
      <w:r w:rsidR="008A1DEC" w:rsidRPr="005A2EE7">
        <w:rPr>
          <w:rFonts w:ascii="Arial" w:hAnsi="Arial" w:cs="Arial"/>
          <w:sz w:val="20"/>
          <w:szCs w:val="20"/>
        </w:rPr>
        <w:t>shall apply</w:t>
      </w:r>
      <w:r w:rsidR="008A1DEC">
        <w:rPr>
          <w:rFonts w:ascii="Arial" w:hAnsi="Arial" w:cs="Arial"/>
          <w:sz w:val="20"/>
          <w:szCs w:val="20"/>
        </w:rPr>
        <w:t xml:space="preserve">, </w:t>
      </w:r>
      <w:r w:rsidR="008A1DEC" w:rsidRPr="005A2EE7">
        <w:rPr>
          <w:rFonts w:ascii="Arial" w:hAnsi="Arial" w:cs="Arial"/>
          <w:sz w:val="20"/>
          <w:szCs w:val="20"/>
        </w:rPr>
        <w:t xml:space="preserve">available </w:t>
      </w:r>
      <w:r w:rsidR="008A1DEC">
        <w:rPr>
          <w:rFonts w:ascii="Arial" w:hAnsi="Arial" w:cs="Arial"/>
          <w:sz w:val="20"/>
          <w:szCs w:val="20"/>
        </w:rPr>
        <w:t>to</w:t>
      </w:r>
      <w:r w:rsidR="008A1DEC" w:rsidRPr="005A2EE7">
        <w:rPr>
          <w:rFonts w:ascii="Arial" w:hAnsi="Arial" w:cs="Arial"/>
          <w:sz w:val="20"/>
          <w:szCs w:val="20"/>
        </w:rPr>
        <w:t xml:space="preserve"> download </w:t>
      </w:r>
      <w:r w:rsidR="008A1DEC">
        <w:rPr>
          <w:rFonts w:ascii="Arial" w:hAnsi="Arial" w:cs="Arial"/>
          <w:sz w:val="20"/>
          <w:szCs w:val="20"/>
        </w:rPr>
        <w:t>on</w:t>
      </w:r>
      <w:r w:rsidR="008A1DEC" w:rsidRPr="005A2EE7">
        <w:rPr>
          <w:rFonts w:ascii="Arial" w:hAnsi="Arial" w:cs="Arial"/>
          <w:sz w:val="20"/>
          <w:szCs w:val="20"/>
        </w:rPr>
        <w:t>:</w:t>
      </w:r>
      <w:r w:rsidR="00F04188">
        <w:rPr>
          <w:rFonts w:ascii="Arial" w:hAnsi="Arial" w:cs="Arial"/>
          <w:sz w:val="20"/>
          <w:szCs w:val="20"/>
        </w:rPr>
        <w:t xml:space="preserve"> </w:t>
      </w:r>
      <w:hyperlink r:id="rId9" w:history="1">
        <w:r w:rsidR="00835D5F" w:rsidRPr="000739DC">
          <w:rPr>
            <w:rStyle w:val="Hyperlink"/>
            <w:rFonts w:ascii="Arial" w:hAnsi="Arial" w:cs="Arial"/>
            <w:sz w:val="20"/>
            <w:szCs w:val="20"/>
          </w:rPr>
          <w:t>http://www.hse.ie</w:t>
        </w:r>
      </w:hyperlink>
      <w:r w:rsidR="00C46E66">
        <w:rPr>
          <w:rFonts w:ascii="Arial" w:hAnsi="Arial" w:cs="Arial"/>
          <w:sz w:val="20"/>
          <w:szCs w:val="20"/>
        </w:rPr>
        <w:t>.</w:t>
      </w:r>
    </w:p>
    <w:p w:rsidR="00C46E66" w:rsidRDefault="00C46E66" w:rsidP="00835D5F">
      <w:pPr>
        <w:jc w:val="both"/>
        <w:rPr>
          <w:rFonts w:ascii="Arial" w:hAnsi="Arial" w:cs="Arial"/>
          <w:sz w:val="20"/>
          <w:szCs w:val="20"/>
        </w:rPr>
      </w:pPr>
    </w:p>
    <w:p w:rsidR="00E82E9D" w:rsidRDefault="00D74D91" w:rsidP="00835D5F">
      <w:pPr>
        <w:jc w:val="both"/>
        <w:rPr>
          <w:rFonts w:ascii="Arial" w:hAnsi="Arial" w:cs="Arial"/>
          <w:sz w:val="20"/>
          <w:szCs w:val="20"/>
        </w:rPr>
      </w:pPr>
      <w:r>
        <w:rPr>
          <w:rFonts w:ascii="Arial" w:hAnsi="Arial" w:cs="Arial"/>
          <w:sz w:val="20"/>
          <w:szCs w:val="20"/>
        </w:rPr>
        <w:t>Te</w:t>
      </w:r>
      <w:r w:rsidR="0030331D">
        <w:rPr>
          <w:rFonts w:ascii="Arial" w:hAnsi="Arial" w:cs="Arial"/>
          <w:sz w:val="20"/>
          <w:szCs w:val="20"/>
        </w:rPr>
        <w:t>nderers will be advised in the Tender D</w:t>
      </w:r>
      <w:r>
        <w:rPr>
          <w:rFonts w:ascii="Arial" w:hAnsi="Arial" w:cs="Arial"/>
          <w:sz w:val="20"/>
          <w:szCs w:val="20"/>
        </w:rPr>
        <w:t xml:space="preserve">ocuments where specific conditions of contract will apply </w:t>
      </w:r>
      <w:r w:rsidR="00745702">
        <w:rPr>
          <w:rFonts w:ascii="Arial" w:hAnsi="Arial" w:cs="Arial"/>
          <w:sz w:val="20"/>
          <w:szCs w:val="20"/>
        </w:rPr>
        <w:t>to amend and/or supplement</w:t>
      </w:r>
      <w:r>
        <w:rPr>
          <w:rFonts w:ascii="Arial" w:hAnsi="Arial" w:cs="Arial"/>
          <w:sz w:val="20"/>
          <w:szCs w:val="20"/>
        </w:rPr>
        <w:t xml:space="preserve"> the </w:t>
      </w:r>
      <w:smartTag w:uri="urn:schemas-microsoft-com:office:smarttags" w:element="stockticker">
        <w:r>
          <w:rPr>
            <w:rFonts w:ascii="Arial" w:hAnsi="Arial" w:cs="Arial"/>
            <w:sz w:val="20"/>
            <w:szCs w:val="20"/>
          </w:rPr>
          <w:t>HSE</w:t>
        </w:r>
      </w:smartTag>
      <w:r>
        <w:rPr>
          <w:rFonts w:ascii="Arial" w:hAnsi="Arial" w:cs="Arial"/>
          <w:sz w:val="20"/>
          <w:szCs w:val="20"/>
        </w:rPr>
        <w:t>’s</w:t>
      </w:r>
      <w:r w:rsidRPr="005A2EE7">
        <w:rPr>
          <w:rFonts w:ascii="Arial" w:hAnsi="Arial" w:cs="Arial"/>
          <w:sz w:val="20"/>
          <w:szCs w:val="20"/>
        </w:rPr>
        <w:t xml:space="preserve"> Standard Terms </w:t>
      </w:r>
      <w:r>
        <w:rPr>
          <w:rFonts w:ascii="Arial" w:hAnsi="Arial" w:cs="Arial"/>
          <w:sz w:val="20"/>
          <w:szCs w:val="20"/>
        </w:rPr>
        <w:t>for Services and Supplies</w:t>
      </w:r>
      <w:r w:rsidR="00C46E66">
        <w:rPr>
          <w:rFonts w:ascii="Arial" w:hAnsi="Arial" w:cs="Arial"/>
          <w:sz w:val="20"/>
          <w:szCs w:val="20"/>
        </w:rPr>
        <w:t>.</w:t>
      </w:r>
      <w:r w:rsidR="00E82E9D">
        <w:rPr>
          <w:rFonts w:ascii="Arial" w:hAnsi="Arial" w:cs="Arial"/>
          <w:sz w:val="20"/>
          <w:szCs w:val="20"/>
        </w:rPr>
        <w:t xml:space="preserve"> </w:t>
      </w:r>
    </w:p>
    <w:p w:rsidR="00E82E9D" w:rsidRDefault="00E82E9D" w:rsidP="00835D5F">
      <w:pPr>
        <w:jc w:val="both"/>
        <w:rPr>
          <w:rFonts w:ascii="Arial" w:hAnsi="Arial" w:cs="Arial"/>
          <w:sz w:val="20"/>
          <w:szCs w:val="20"/>
        </w:rPr>
      </w:pPr>
    </w:p>
    <w:p w:rsidR="00C46E66" w:rsidRDefault="00A639A2" w:rsidP="00835D5F">
      <w:pPr>
        <w:jc w:val="both"/>
        <w:rPr>
          <w:rFonts w:ascii="Arial" w:hAnsi="Arial" w:cs="Arial"/>
          <w:sz w:val="20"/>
          <w:szCs w:val="20"/>
        </w:rPr>
      </w:pPr>
      <w:r>
        <w:rPr>
          <w:rFonts w:ascii="Arial" w:hAnsi="Arial" w:cs="Arial"/>
          <w:sz w:val="20"/>
          <w:szCs w:val="20"/>
        </w:rPr>
        <w:t>Any reference in the Tender D</w:t>
      </w:r>
      <w:r w:rsidR="00E82E9D">
        <w:rPr>
          <w:rFonts w:ascii="Arial" w:hAnsi="Arial" w:cs="Arial"/>
          <w:sz w:val="20"/>
          <w:szCs w:val="20"/>
        </w:rPr>
        <w:t>ocuments to</w:t>
      </w:r>
      <w:r>
        <w:rPr>
          <w:rFonts w:ascii="Arial" w:hAnsi="Arial" w:cs="Arial"/>
          <w:sz w:val="20"/>
          <w:szCs w:val="20"/>
        </w:rPr>
        <w:t xml:space="preserve"> the</w:t>
      </w:r>
      <w:r w:rsidR="00E82E9D">
        <w:rPr>
          <w:rFonts w:ascii="Arial" w:hAnsi="Arial" w:cs="Arial"/>
          <w:sz w:val="20"/>
          <w:szCs w:val="20"/>
        </w:rPr>
        <w:t xml:space="preserve"> </w:t>
      </w:r>
      <w:r>
        <w:rPr>
          <w:rFonts w:ascii="Arial" w:hAnsi="Arial" w:cs="Arial"/>
          <w:sz w:val="20"/>
          <w:szCs w:val="20"/>
        </w:rPr>
        <w:t>“</w:t>
      </w:r>
      <w:r w:rsidRPr="00F74761">
        <w:rPr>
          <w:rFonts w:ascii="Arial" w:hAnsi="Arial" w:cs="Arial"/>
          <w:b/>
          <w:sz w:val="20"/>
          <w:szCs w:val="20"/>
        </w:rPr>
        <w:t>C</w:t>
      </w:r>
      <w:r w:rsidR="00E82E9D" w:rsidRPr="00F74761">
        <w:rPr>
          <w:rFonts w:ascii="Arial" w:hAnsi="Arial" w:cs="Arial"/>
          <w:b/>
          <w:sz w:val="20"/>
          <w:szCs w:val="20"/>
        </w:rPr>
        <w:t>ontract</w:t>
      </w:r>
      <w:r>
        <w:rPr>
          <w:rFonts w:ascii="Arial" w:hAnsi="Arial" w:cs="Arial"/>
          <w:sz w:val="20"/>
          <w:szCs w:val="20"/>
        </w:rPr>
        <w:t>”</w:t>
      </w:r>
      <w:r w:rsidR="00E82E9D">
        <w:rPr>
          <w:rFonts w:ascii="Arial" w:hAnsi="Arial" w:cs="Arial"/>
          <w:sz w:val="20"/>
          <w:szCs w:val="20"/>
        </w:rPr>
        <w:t xml:space="preserve"> shall be taken to mean the </w:t>
      </w:r>
      <w:smartTag w:uri="urn:schemas-microsoft-com:office:smarttags" w:element="stockticker">
        <w:r w:rsidR="00E82E9D">
          <w:rPr>
            <w:rFonts w:ascii="Arial" w:hAnsi="Arial" w:cs="Arial"/>
            <w:sz w:val="20"/>
            <w:szCs w:val="20"/>
          </w:rPr>
          <w:t>HSE</w:t>
        </w:r>
      </w:smartTag>
      <w:r w:rsidR="00E82E9D">
        <w:rPr>
          <w:rFonts w:ascii="Arial" w:hAnsi="Arial" w:cs="Arial"/>
          <w:sz w:val="20"/>
          <w:szCs w:val="20"/>
        </w:rPr>
        <w:t>’s</w:t>
      </w:r>
      <w:r w:rsidR="00E82E9D" w:rsidRPr="005A2EE7">
        <w:rPr>
          <w:rFonts w:ascii="Arial" w:hAnsi="Arial" w:cs="Arial"/>
          <w:sz w:val="20"/>
          <w:szCs w:val="20"/>
        </w:rPr>
        <w:t xml:space="preserve"> Standard Terms </w:t>
      </w:r>
      <w:r w:rsidR="00E82E9D">
        <w:rPr>
          <w:rFonts w:ascii="Arial" w:hAnsi="Arial" w:cs="Arial"/>
          <w:sz w:val="20"/>
          <w:szCs w:val="20"/>
        </w:rPr>
        <w:t>for Services and Supplies</w:t>
      </w:r>
      <w:r w:rsidR="008E4CE7">
        <w:rPr>
          <w:rFonts w:ascii="Arial" w:hAnsi="Arial" w:cs="Arial"/>
          <w:sz w:val="20"/>
          <w:szCs w:val="20"/>
        </w:rPr>
        <w:t xml:space="preserve"> (</w:t>
      </w:r>
      <w:r w:rsidR="00766CC7">
        <w:rPr>
          <w:rFonts w:ascii="Arial" w:hAnsi="Arial" w:cs="Arial"/>
          <w:sz w:val="20"/>
          <w:szCs w:val="20"/>
        </w:rPr>
        <w:t xml:space="preserve">as </w:t>
      </w:r>
      <w:r w:rsidR="002C4C18">
        <w:rPr>
          <w:rFonts w:ascii="Arial" w:hAnsi="Arial" w:cs="Arial"/>
          <w:sz w:val="20"/>
          <w:szCs w:val="20"/>
        </w:rPr>
        <w:t>the same may be amended or supplemented</w:t>
      </w:r>
      <w:r w:rsidR="008E4CE7">
        <w:rPr>
          <w:rFonts w:ascii="Arial" w:hAnsi="Arial" w:cs="Arial"/>
          <w:sz w:val="20"/>
          <w:szCs w:val="20"/>
        </w:rPr>
        <w:t xml:space="preserve"> by HSE)</w:t>
      </w:r>
      <w:r w:rsidR="00C60954">
        <w:rPr>
          <w:rFonts w:ascii="Arial" w:hAnsi="Arial" w:cs="Arial"/>
          <w:sz w:val="20"/>
          <w:szCs w:val="20"/>
        </w:rPr>
        <w:t xml:space="preserve"> the Tender and any other document, </w:t>
      </w:r>
      <w:r w:rsidR="006A54FC">
        <w:rPr>
          <w:rFonts w:ascii="Arial" w:hAnsi="Arial" w:cs="Arial"/>
          <w:sz w:val="20"/>
          <w:szCs w:val="20"/>
        </w:rPr>
        <w:t xml:space="preserve">which </w:t>
      </w:r>
      <w:r w:rsidR="006A54FC" w:rsidRPr="00945545">
        <w:rPr>
          <w:rFonts w:ascii="Arial" w:hAnsi="Arial" w:cs="Arial"/>
          <w:color w:val="000000"/>
          <w:sz w:val="20"/>
          <w:szCs w:val="20"/>
        </w:rPr>
        <w:t>at the discretion of HSE</w:t>
      </w:r>
      <w:r w:rsidR="00766CC7">
        <w:rPr>
          <w:rFonts w:ascii="Arial" w:hAnsi="Arial" w:cs="Arial"/>
          <w:sz w:val="20"/>
          <w:szCs w:val="20"/>
        </w:rPr>
        <w:t>,</w:t>
      </w:r>
      <w:r w:rsidR="00C60954">
        <w:rPr>
          <w:rFonts w:ascii="Arial" w:hAnsi="Arial" w:cs="Arial"/>
          <w:sz w:val="20"/>
          <w:szCs w:val="20"/>
        </w:rPr>
        <w:t xml:space="preserve"> should form part of the Contract</w:t>
      </w:r>
      <w:r>
        <w:rPr>
          <w:rFonts w:ascii="Arial" w:hAnsi="Arial" w:cs="Arial"/>
          <w:sz w:val="20"/>
          <w:szCs w:val="20"/>
        </w:rPr>
        <w:t>.</w:t>
      </w:r>
    </w:p>
    <w:p w:rsidR="008A1DEC" w:rsidRPr="00DC7A05" w:rsidRDefault="008A1DEC" w:rsidP="008A1DEC">
      <w:pPr>
        <w:jc w:val="both"/>
        <w:rPr>
          <w:rFonts w:ascii="Arial" w:hAnsi="Arial" w:cs="Arial"/>
          <w:sz w:val="20"/>
          <w:szCs w:val="20"/>
        </w:rPr>
      </w:pPr>
    </w:p>
    <w:p w:rsidR="008A1DEC" w:rsidRDefault="008A1DEC" w:rsidP="00835D5F">
      <w:pPr>
        <w:jc w:val="both"/>
        <w:rPr>
          <w:rFonts w:ascii="Arial" w:hAnsi="Arial" w:cs="Arial"/>
          <w:sz w:val="20"/>
          <w:szCs w:val="20"/>
          <w:lang w:val="en-US"/>
        </w:rPr>
      </w:pPr>
      <w:r w:rsidRPr="003601DD">
        <w:rPr>
          <w:rFonts w:ascii="Arial" w:hAnsi="Arial" w:cs="Arial"/>
          <w:sz w:val="20"/>
          <w:szCs w:val="20"/>
          <w:lang w:val="en-US"/>
        </w:rPr>
        <w:t xml:space="preserve">Tenderers will be required to engage constructively with </w:t>
      </w:r>
      <w:smartTag w:uri="urn:schemas-microsoft-com:office:smarttags" w:element="stockticker">
        <w:r w:rsidRPr="003601DD">
          <w:rPr>
            <w:rFonts w:ascii="Arial" w:hAnsi="Arial" w:cs="Arial"/>
            <w:sz w:val="20"/>
            <w:szCs w:val="20"/>
            <w:lang w:val="en-US"/>
          </w:rPr>
          <w:t>HSE</w:t>
        </w:r>
      </w:smartTag>
      <w:r w:rsidRPr="003601DD">
        <w:rPr>
          <w:rFonts w:ascii="Arial" w:hAnsi="Arial" w:cs="Arial"/>
          <w:sz w:val="20"/>
          <w:szCs w:val="20"/>
          <w:lang w:val="en-US"/>
        </w:rPr>
        <w:t xml:space="preserve"> and are required to operate in compliance with the terms of the </w:t>
      </w:r>
      <w:smartTag w:uri="urn:schemas-microsoft-com:office:smarttags" w:element="stockticker">
        <w:r w:rsidRPr="003601DD">
          <w:rPr>
            <w:rFonts w:ascii="Arial" w:hAnsi="Arial" w:cs="Arial"/>
            <w:sz w:val="20"/>
            <w:szCs w:val="20"/>
            <w:lang w:val="en-US"/>
          </w:rPr>
          <w:t>HSE</w:t>
        </w:r>
      </w:smartTag>
      <w:r w:rsidRPr="003601DD">
        <w:rPr>
          <w:rFonts w:ascii="Arial" w:hAnsi="Arial" w:cs="Arial"/>
          <w:sz w:val="20"/>
          <w:szCs w:val="20"/>
          <w:lang w:val="en-US"/>
        </w:rPr>
        <w:t>’s Supplier Charter</w:t>
      </w:r>
      <w:r w:rsidR="00F04188">
        <w:rPr>
          <w:rFonts w:ascii="Arial" w:hAnsi="Arial" w:cs="Arial"/>
          <w:sz w:val="20"/>
          <w:szCs w:val="20"/>
          <w:lang w:val="en-US"/>
        </w:rPr>
        <w:t>,</w:t>
      </w:r>
      <w:r w:rsidRPr="003601DD">
        <w:rPr>
          <w:rFonts w:ascii="Arial" w:hAnsi="Arial" w:cs="Arial"/>
          <w:sz w:val="20"/>
          <w:szCs w:val="20"/>
          <w:lang w:val="en-US"/>
        </w:rPr>
        <w:t xml:space="preserve"> available to download on:</w:t>
      </w:r>
      <w:r w:rsidR="00F04188">
        <w:rPr>
          <w:rFonts w:ascii="Arial" w:hAnsi="Arial" w:cs="Arial"/>
          <w:sz w:val="20"/>
          <w:szCs w:val="20"/>
          <w:lang w:val="en-US"/>
        </w:rPr>
        <w:t xml:space="preserve"> </w:t>
      </w:r>
      <w:hyperlink r:id="rId10" w:history="1">
        <w:r w:rsidR="00835D5F" w:rsidRPr="000739DC">
          <w:rPr>
            <w:rStyle w:val="Hyperlink"/>
            <w:rFonts w:ascii="Arial" w:hAnsi="Arial" w:cs="Arial"/>
            <w:sz w:val="20"/>
            <w:szCs w:val="20"/>
            <w:lang w:val="en-US"/>
          </w:rPr>
          <w:t>http://www.hse.ie</w:t>
        </w:r>
      </w:hyperlink>
      <w:r w:rsidR="00AB42F5">
        <w:rPr>
          <w:rFonts w:ascii="Arial" w:hAnsi="Arial" w:cs="Arial"/>
          <w:sz w:val="20"/>
          <w:szCs w:val="20"/>
          <w:lang w:val="en-US"/>
        </w:rPr>
        <w:t>.</w:t>
      </w:r>
    </w:p>
    <w:p w:rsidR="008A1DEC" w:rsidRDefault="008A1DEC" w:rsidP="008A1DEC">
      <w:pPr>
        <w:jc w:val="center"/>
        <w:rPr>
          <w:rFonts w:ascii="Arial" w:hAnsi="Arial" w:cs="Arial"/>
          <w:sz w:val="20"/>
          <w:szCs w:val="20"/>
          <w:lang w:val="en-US"/>
        </w:rPr>
      </w:pPr>
    </w:p>
    <w:p w:rsidR="008A1DEC" w:rsidRDefault="00F265B0" w:rsidP="00835D5F">
      <w:pPr>
        <w:jc w:val="both"/>
        <w:rPr>
          <w:rFonts w:ascii="Arial" w:hAnsi="Arial" w:cs="Arial"/>
          <w:sz w:val="20"/>
          <w:szCs w:val="20"/>
        </w:rPr>
      </w:pPr>
      <w:r>
        <w:rPr>
          <w:rFonts w:ascii="Arial" w:hAnsi="Arial" w:cs="Arial"/>
          <w:sz w:val="20"/>
          <w:szCs w:val="20"/>
          <w:lang w:val="en-US"/>
        </w:rPr>
        <w:t>Tenderers</w:t>
      </w:r>
      <w:r w:rsidR="008A1DEC" w:rsidRPr="00B87C2E">
        <w:rPr>
          <w:rFonts w:ascii="Arial" w:hAnsi="Arial" w:cs="Arial"/>
          <w:sz w:val="20"/>
          <w:szCs w:val="20"/>
          <w:lang w:val="en-US"/>
        </w:rPr>
        <w:t xml:space="preserve"> must be tax compliant and comply with all revenue legislation including but not confined to tax clearance, VAT and PAYE employer issues</w:t>
      </w:r>
      <w:r w:rsidR="00277802">
        <w:rPr>
          <w:rFonts w:ascii="Arial" w:hAnsi="Arial" w:cs="Arial"/>
          <w:sz w:val="20"/>
          <w:szCs w:val="20"/>
          <w:lang w:val="en-US"/>
        </w:rPr>
        <w:t>,</w:t>
      </w:r>
      <w:r w:rsidR="008A1DEC" w:rsidRPr="00B87C2E">
        <w:rPr>
          <w:rFonts w:ascii="Arial" w:hAnsi="Arial" w:cs="Arial"/>
          <w:sz w:val="20"/>
          <w:szCs w:val="20"/>
          <w:lang w:val="en-US"/>
        </w:rPr>
        <w:t xml:space="preserve"> </w:t>
      </w:r>
      <w:r w:rsidR="00277802" w:rsidRPr="003601DD">
        <w:rPr>
          <w:rFonts w:ascii="Arial" w:hAnsi="Arial" w:cs="Arial"/>
          <w:sz w:val="20"/>
          <w:szCs w:val="20"/>
          <w:lang w:val="en-US"/>
        </w:rPr>
        <w:t>available to download</w:t>
      </w:r>
      <w:r w:rsidR="00277802" w:rsidRPr="00B87C2E">
        <w:rPr>
          <w:rFonts w:ascii="Arial" w:hAnsi="Arial" w:cs="Arial"/>
          <w:sz w:val="20"/>
          <w:szCs w:val="20"/>
          <w:lang w:val="en-US"/>
        </w:rPr>
        <w:t xml:space="preserve"> </w:t>
      </w:r>
      <w:r w:rsidR="00341A53">
        <w:rPr>
          <w:rFonts w:ascii="Arial" w:hAnsi="Arial" w:cs="Arial"/>
          <w:sz w:val="20"/>
          <w:szCs w:val="20"/>
          <w:lang w:val="en-US"/>
        </w:rPr>
        <w:t>on</w:t>
      </w:r>
      <w:r w:rsidR="008A1DEC" w:rsidRPr="00B87C2E">
        <w:rPr>
          <w:rFonts w:ascii="Arial" w:hAnsi="Arial" w:cs="Arial"/>
          <w:sz w:val="20"/>
          <w:szCs w:val="20"/>
          <w:lang w:val="en-US"/>
        </w:rPr>
        <w:t xml:space="preserve"> the Revenue website</w:t>
      </w:r>
      <w:r w:rsidR="00341A53">
        <w:rPr>
          <w:rFonts w:ascii="Arial" w:hAnsi="Arial" w:cs="Arial"/>
          <w:sz w:val="20"/>
          <w:szCs w:val="20"/>
          <w:lang w:val="en-US"/>
        </w:rPr>
        <w:t>:</w:t>
      </w:r>
      <w:r w:rsidR="008A1DEC" w:rsidRPr="00B87C2E">
        <w:rPr>
          <w:rFonts w:ascii="Arial" w:hAnsi="Arial" w:cs="Arial"/>
          <w:sz w:val="20"/>
          <w:szCs w:val="20"/>
          <w:lang w:val="en-US"/>
        </w:rPr>
        <w:t xml:space="preserve"> </w:t>
      </w:r>
      <w:hyperlink r:id="rId11" w:history="1">
        <w:r w:rsidR="008A1DEC" w:rsidRPr="00B87C2E">
          <w:rPr>
            <w:rStyle w:val="Hyperlink"/>
            <w:rFonts w:ascii="Arial" w:hAnsi="Arial" w:cs="Arial"/>
            <w:sz w:val="20"/>
            <w:szCs w:val="20"/>
            <w:lang w:val="en-US"/>
          </w:rPr>
          <w:t>www.revenue.ie</w:t>
        </w:r>
      </w:hyperlink>
      <w:r w:rsidR="00AB42F5">
        <w:rPr>
          <w:rFonts w:ascii="Arial" w:hAnsi="Arial" w:cs="Arial"/>
          <w:sz w:val="20"/>
          <w:szCs w:val="20"/>
        </w:rPr>
        <w:t>.</w:t>
      </w:r>
    </w:p>
    <w:p w:rsidR="007873D6" w:rsidRDefault="007873D6" w:rsidP="00835D5F">
      <w:pPr>
        <w:jc w:val="both"/>
        <w:rPr>
          <w:rFonts w:ascii="Arial" w:hAnsi="Arial" w:cs="Arial"/>
          <w:sz w:val="20"/>
          <w:szCs w:val="20"/>
        </w:rPr>
      </w:pPr>
    </w:p>
    <w:p w:rsidR="002E6042" w:rsidRPr="00835D5F" w:rsidRDefault="007873D6" w:rsidP="007873D6">
      <w:pPr>
        <w:jc w:val="both"/>
        <w:rPr>
          <w:rFonts w:ascii="Arial" w:hAnsi="Arial" w:cs="Arial"/>
          <w:sz w:val="20"/>
          <w:szCs w:val="20"/>
        </w:rPr>
      </w:pPr>
      <w:r w:rsidRPr="00DC6162">
        <w:rPr>
          <w:rFonts w:ascii="Arial" w:hAnsi="Arial" w:cs="Arial"/>
          <w:sz w:val="20"/>
          <w:szCs w:val="20"/>
        </w:rPr>
        <w:t xml:space="preserve">In case of a conflict between the </w:t>
      </w:r>
      <w:r w:rsidR="00513519">
        <w:rPr>
          <w:rFonts w:ascii="Arial" w:hAnsi="Arial" w:cs="Arial"/>
          <w:sz w:val="20"/>
          <w:szCs w:val="20"/>
        </w:rPr>
        <w:t>Tender D</w:t>
      </w:r>
      <w:r>
        <w:rPr>
          <w:rFonts w:ascii="Arial" w:hAnsi="Arial" w:cs="Arial"/>
          <w:sz w:val="20"/>
          <w:szCs w:val="20"/>
        </w:rPr>
        <w:t xml:space="preserve">ocuments </w:t>
      </w:r>
      <w:r w:rsidRPr="00DC6162">
        <w:rPr>
          <w:rFonts w:ascii="Arial" w:hAnsi="Arial" w:cs="Arial"/>
          <w:sz w:val="20"/>
          <w:szCs w:val="20"/>
        </w:rPr>
        <w:t xml:space="preserve">and the </w:t>
      </w:r>
      <w:r w:rsidR="00513519">
        <w:rPr>
          <w:rFonts w:ascii="Arial" w:hAnsi="Arial" w:cs="Arial"/>
          <w:sz w:val="20"/>
          <w:szCs w:val="20"/>
        </w:rPr>
        <w:t>C</w:t>
      </w:r>
      <w:r>
        <w:rPr>
          <w:rFonts w:ascii="Arial" w:hAnsi="Arial" w:cs="Arial"/>
          <w:sz w:val="20"/>
          <w:szCs w:val="20"/>
        </w:rPr>
        <w:t>ontract</w:t>
      </w:r>
      <w:r w:rsidRPr="00DC6162">
        <w:rPr>
          <w:rFonts w:ascii="Arial" w:hAnsi="Arial" w:cs="Arial"/>
          <w:sz w:val="20"/>
          <w:szCs w:val="20"/>
        </w:rPr>
        <w:t xml:space="preserve">, the </w:t>
      </w:r>
      <w:r w:rsidR="00513519">
        <w:rPr>
          <w:rFonts w:ascii="Arial" w:hAnsi="Arial" w:cs="Arial"/>
          <w:sz w:val="20"/>
          <w:szCs w:val="20"/>
        </w:rPr>
        <w:t>C</w:t>
      </w:r>
      <w:r>
        <w:rPr>
          <w:rFonts w:ascii="Arial" w:hAnsi="Arial" w:cs="Arial"/>
          <w:sz w:val="20"/>
          <w:szCs w:val="20"/>
        </w:rPr>
        <w:t>ontract</w:t>
      </w:r>
      <w:r w:rsidRPr="00DC6162">
        <w:rPr>
          <w:rFonts w:ascii="Arial" w:hAnsi="Arial" w:cs="Arial"/>
          <w:sz w:val="20"/>
          <w:szCs w:val="20"/>
        </w:rPr>
        <w:t xml:space="preserve"> shall prevail.</w:t>
      </w:r>
    </w:p>
    <w:p w:rsidR="00057134" w:rsidRPr="007C4691" w:rsidRDefault="00057134" w:rsidP="00766EBF">
      <w:pPr>
        <w:pStyle w:val="Heading1"/>
        <w:jc w:val="both"/>
        <w:rPr>
          <w:rFonts w:ascii="Arial" w:hAnsi="Arial"/>
          <w:sz w:val="24"/>
          <w:lang w:val="en-IE"/>
        </w:rPr>
      </w:pPr>
      <w:bookmarkStart w:id="7" w:name="_Toc327867798"/>
      <w:r w:rsidRPr="007C4691">
        <w:rPr>
          <w:rFonts w:ascii="Arial" w:hAnsi="Arial"/>
          <w:sz w:val="24"/>
          <w:lang w:val="en-IE"/>
        </w:rPr>
        <w:t>Communication Protocol</w:t>
      </w:r>
      <w:bookmarkEnd w:id="6"/>
      <w:bookmarkEnd w:id="7"/>
    </w:p>
    <w:p w:rsidR="000D0C1E" w:rsidRDefault="007C4691" w:rsidP="00766EBF">
      <w:pPr>
        <w:jc w:val="both"/>
        <w:rPr>
          <w:rFonts w:ascii="Arial" w:hAnsi="Arial" w:cs="Arial"/>
          <w:sz w:val="20"/>
          <w:szCs w:val="20"/>
        </w:rPr>
      </w:pPr>
      <w:r w:rsidRPr="007C4691">
        <w:rPr>
          <w:rFonts w:ascii="Arial" w:hAnsi="Arial" w:cs="Arial"/>
          <w:sz w:val="20"/>
          <w:szCs w:val="20"/>
        </w:rPr>
        <w:t>The sole point of contact</w:t>
      </w:r>
      <w:r w:rsidR="00355E50">
        <w:rPr>
          <w:rFonts w:ascii="Arial" w:hAnsi="Arial" w:cs="Arial"/>
          <w:sz w:val="20"/>
          <w:szCs w:val="20"/>
        </w:rPr>
        <w:t xml:space="preserve"> in HSE</w:t>
      </w:r>
      <w:r w:rsidRPr="007C4691">
        <w:rPr>
          <w:rFonts w:ascii="Arial" w:hAnsi="Arial" w:cs="Arial"/>
          <w:sz w:val="20"/>
          <w:szCs w:val="20"/>
        </w:rPr>
        <w:t xml:space="preserve"> for </w:t>
      </w:r>
      <w:r w:rsidR="00760CF7">
        <w:rPr>
          <w:rFonts w:ascii="Arial" w:hAnsi="Arial" w:cs="Arial"/>
          <w:sz w:val="20"/>
          <w:szCs w:val="20"/>
        </w:rPr>
        <w:t>the</w:t>
      </w:r>
      <w:r w:rsidR="00355E50">
        <w:rPr>
          <w:rFonts w:ascii="Arial" w:hAnsi="Arial" w:cs="Arial"/>
          <w:sz w:val="20"/>
          <w:szCs w:val="20"/>
        </w:rPr>
        <w:t xml:space="preserve"> Tender Process </w:t>
      </w:r>
      <w:r w:rsidR="00DC7A05">
        <w:rPr>
          <w:rFonts w:ascii="Arial" w:hAnsi="Arial" w:cs="Arial"/>
          <w:sz w:val="20"/>
          <w:szCs w:val="20"/>
        </w:rPr>
        <w:t>is outlined in</w:t>
      </w:r>
      <w:r w:rsidRPr="007C4691">
        <w:rPr>
          <w:rFonts w:ascii="Arial" w:hAnsi="Arial" w:cs="Arial"/>
          <w:sz w:val="20"/>
          <w:szCs w:val="20"/>
        </w:rPr>
        <w:t xml:space="preserve"> the </w:t>
      </w:r>
      <w:r w:rsidR="00400B93">
        <w:rPr>
          <w:rFonts w:ascii="Arial" w:hAnsi="Arial" w:cs="Arial"/>
          <w:sz w:val="20"/>
          <w:szCs w:val="20"/>
        </w:rPr>
        <w:t>Tender Documents</w:t>
      </w:r>
      <w:r w:rsidR="003E223E">
        <w:rPr>
          <w:rFonts w:ascii="Arial" w:hAnsi="Arial" w:cs="Arial"/>
          <w:sz w:val="20"/>
          <w:szCs w:val="20"/>
        </w:rPr>
        <w:t xml:space="preserve"> (the “</w:t>
      </w:r>
      <w:smartTag w:uri="urn:schemas-microsoft-com:office:smarttags" w:element="stockticker">
        <w:r w:rsidR="003E223E" w:rsidRPr="003E223E">
          <w:rPr>
            <w:rFonts w:ascii="Arial" w:hAnsi="Arial" w:cs="Arial"/>
            <w:b/>
            <w:sz w:val="20"/>
            <w:szCs w:val="20"/>
          </w:rPr>
          <w:t>HSE</w:t>
        </w:r>
      </w:smartTag>
      <w:r w:rsidR="003E223E" w:rsidRPr="003E223E">
        <w:rPr>
          <w:rFonts w:ascii="Arial" w:hAnsi="Arial" w:cs="Arial"/>
          <w:b/>
          <w:sz w:val="20"/>
          <w:szCs w:val="20"/>
        </w:rPr>
        <w:t xml:space="preserve"> Contact</w:t>
      </w:r>
      <w:r w:rsidR="003E223E">
        <w:rPr>
          <w:rFonts w:ascii="Arial" w:hAnsi="Arial" w:cs="Arial"/>
          <w:sz w:val="20"/>
          <w:szCs w:val="20"/>
        </w:rPr>
        <w:t>”)</w:t>
      </w:r>
      <w:r w:rsidR="00760CF7">
        <w:rPr>
          <w:rFonts w:ascii="Arial" w:hAnsi="Arial" w:cs="Arial"/>
          <w:sz w:val="20"/>
          <w:szCs w:val="20"/>
        </w:rPr>
        <w:t>.</w:t>
      </w:r>
      <w:r w:rsidR="00355E50">
        <w:rPr>
          <w:rFonts w:ascii="Arial" w:hAnsi="Arial" w:cs="Arial"/>
          <w:sz w:val="20"/>
          <w:szCs w:val="20"/>
        </w:rPr>
        <w:t xml:space="preserve"> </w:t>
      </w:r>
      <w:r w:rsidRPr="007C4691">
        <w:rPr>
          <w:rFonts w:ascii="Arial" w:hAnsi="Arial" w:cs="Arial"/>
          <w:sz w:val="20"/>
          <w:szCs w:val="20"/>
        </w:rPr>
        <w:t xml:space="preserve">Tenderers must not contact any </w:t>
      </w:r>
      <w:smartTag w:uri="urn:schemas-microsoft-com:office:smarttags" w:element="stockticker">
        <w:r w:rsidRPr="007C4691">
          <w:rPr>
            <w:rFonts w:ascii="Arial" w:hAnsi="Arial" w:cs="Arial"/>
            <w:sz w:val="20"/>
            <w:szCs w:val="20"/>
          </w:rPr>
          <w:t>HSE</w:t>
        </w:r>
      </w:smartTag>
      <w:r w:rsidR="00FA24C0">
        <w:rPr>
          <w:rFonts w:ascii="Arial" w:hAnsi="Arial" w:cs="Arial"/>
          <w:sz w:val="20"/>
          <w:szCs w:val="20"/>
        </w:rPr>
        <w:t xml:space="preserve"> personnel about a T</w:t>
      </w:r>
      <w:r w:rsidRPr="007C4691">
        <w:rPr>
          <w:rFonts w:ascii="Arial" w:hAnsi="Arial" w:cs="Arial"/>
          <w:sz w:val="20"/>
          <w:szCs w:val="20"/>
        </w:rPr>
        <w:t>end</w:t>
      </w:r>
      <w:r w:rsidR="00FA24C0">
        <w:rPr>
          <w:rFonts w:ascii="Arial" w:hAnsi="Arial" w:cs="Arial"/>
          <w:sz w:val="20"/>
          <w:szCs w:val="20"/>
        </w:rPr>
        <w:t>er between the issuance of the Tender D</w:t>
      </w:r>
      <w:r w:rsidRPr="007C4691">
        <w:rPr>
          <w:rFonts w:ascii="Arial" w:hAnsi="Arial" w:cs="Arial"/>
          <w:sz w:val="20"/>
          <w:szCs w:val="20"/>
        </w:rPr>
        <w:t>ocument</w:t>
      </w:r>
      <w:r w:rsidR="00A84924">
        <w:rPr>
          <w:rFonts w:ascii="Arial" w:hAnsi="Arial" w:cs="Arial"/>
          <w:sz w:val="20"/>
          <w:szCs w:val="20"/>
        </w:rPr>
        <w:t>s</w:t>
      </w:r>
      <w:r w:rsidRPr="007C4691">
        <w:rPr>
          <w:rFonts w:ascii="Arial" w:hAnsi="Arial" w:cs="Arial"/>
          <w:sz w:val="20"/>
          <w:szCs w:val="20"/>
        </w:rPr>
        <w:t xml:space="preserve"> and the date of </w:t>
      </w:r>
      <w:r>
        <w:rPr>
          <w:rFonts w:ascii="Arial" w:hAnsi="Arial" w:cs="Arial"/>
          <w:sz w:val="20"/>
          <w:szCs w:val="20"/>
        </w:rPr>
        <w:t xml:space="preserve">award </w:t>
      </w:r>
      <w:r w:rsidR="00FA24C0">
        <w:rPr>
          <w:rFonts w:ascii="Arial" w:hAnsi="Arial" w:cs="Arial"/>
          <w:sz w:val="20"/>
          <w:szCs w:val="20"/>
        </w:rPr>
        <w:t xml:space="preserve">of the Contract </w:t>
      </w:r>
      <w:r>
        <w:rPr>
          <w:rFonts w:ascii="Arial" w:hAnsi="Arial" w:cs="Arial"/>
          <w:sz w:val="20"/>
          <w:szCs w:val="20"/>
        </w:rPr>
        <w:t>unless previously authoris</w:t>
      </w:r>
      <w:r w:rsidRPr="007C4691">
        <w:rPr>
          <w:rFonts w:ascii="Arial" w:hAnsi="Arial" w:cs="Arial"/>
          <w:sz w:val="20"/>
          <w:szCs w:val="20"/>
        </w:rPr>
        <w:t xml:space="preserve">ed to do so by the </w:t>
      </w:r>
      <w:smartTag w:uri="urn:schemas-microsoft-com:office:smarttags" w:element="stockticker">
        <w:r w:rsidR="00DC7A05">
          <w:rPr>
            <w:rFonts w:ascii="Arial" w:hAnsi="Arial" w:cs="Arial"/>
            <w:sz w:val="20"/>
            <w:szCs w:val="20"/>
          </w:rPr>
          <w:t>HSE</w:t>
        </w:r>
      </w:smartTag>
      <w:r w:rsidR="00DC7A05">
        <w:rPr>
          <w:rFonts w:ascii="Arial" w:hAnsi="Arial" w:cs="Arial"/>
          <w:sz w:val="20"/>
          <w:szCs w:val="20"/>
        </w:rPr>
        <w:t xml:space="preserve"> </w:t>
      </w:r>
      <w:r w:rsidR="00355E50">
        <w:rPr>
          <w:rFonts w:ascii="Arial" w:hAnsi="Arial" w:cs="Arial"/>
          <w:sz w:val="20"/>
          <w:szCs w:val="20"/>
        </w:rPr>
        <w:t>C</w:t>
      </w:r>
      <w:r w:rsidRPr="007C4691">
        <w:rPr>
          <w:rFonts w:ascii="Arial" w:hAnsi="Arial" w:cs="Arial"/>
          <w:sz w:val="20"/>
          <w:szCs w:val="20"/>
        </w:rPr>
        <w:t xml:space="preserve">ontact.  </w:t>
      </w:r>
      <w:r>
        <w:rPr>
          <w:rFonts w:ascii="Arial" w:hAnsi="Arial" w:cs="Arial"/>
          <w:sz w:val="20"/>
          <w:szCs w:val="20"/>
        </w:rPr>
        <w:t>A</w:t>
      </w:r>
      <w:r w:rsidRPr="007C4691">
        <w:rPr>
          <w:rFonts w:ascii="Arial" w:hAnsi="Arial" w:cs="Arial"/>
          <w:sz w:val="20"/>
          <w:szCs w:val="20"/>
        </w:rPr>
        <w:t xml:space="preserve">ll communication </w:t>
      </w:r>
      <w:r>
        <w:rPr>
          <w:rFonts w:ascii="Arial" w:hAnsi="Arial" w:cs="Arial"/>
          <w:sz w:val="20"/>
          <w:szCs w:val="20"/>
        </w:rPr>
        <w:t>between</w:t>
      </w:r>
      <w:r w:rsidR="00A9642C">
        <w:rPr>
          <w:rFonts w:ascii="Arial" w:hAnsi="Arial" w:cs="Arial"/>
          <w:sz w:val="20"/>
          <w:szCs w:val="20"/>
        </w:rPr>
        <w:t xml:space="preserve"> T</w:t>
      </w:r>
      <w:r w:rsidRPr="007C4691">
        <w:rPr>
          <w:rFonts w:ascii="Arial" w:hAnsi="Arial" w:cs="Arial"/>
          <w:sz w:val="20"/>
          <w:szCs w:val="20"/>
        </w:rPr>
        <w:t xml:space="preserve">enderers and </w:t>
      </w:r>
      <w:smartTag w:uri="urn:schemas-microsoft-com:office:smarttags" w:element="stockticker">
        <w:r w:rsidRPr="007C4691">
          <w:rPr>
            <w:rFonts w:ascii="Arial" w:hAnsi="Arial" w:cs="Arial"/>
            <w:sz w:val="20"/>
            <w:szCs w:val="20"/>
          </w:rPr>
          <w:t>HSE</w:t>
        </w:r>
      </w:smartTag>
      <w:r w:rsidR="003E223E">
        <w:rPr>
          <w:rFonts w:ascii="Arial" w:hAnsi="Arial" w:cs="Arial"/>
          <w:sz w:val="20"/>
          <w:szCs w:val="20"/>
        </w:rPr>
        <w:t xml:space="preserve"> relating</w:t>
      </w:r>
      <w:r w:rsidRPr="007C4691">
        <w:rPr>
          <w:rFonts w:ascii="Arial" w:hAnsi="Arial" w:cs="Arial"/>
          <w:sz w:val="20"/>
          <w:szCs w:val="20"/>
        </w:rPr>
        <w:t xml:space="preserve"> to </w:t>
      </w:r>
      <w:r w:rsidR="003E223E">
        <w:rPr>
          <w:rFonts w:ascii="Arial" w:hAnsi="Arial" w:cs="Arial"/>
          <w:sz w:val="20"/>
          <w:szCs w:val="20"/>
        </w:rPr>
        <w:t>this T</w:t>
      </w:r>
      <w:r w:rsidR="00341A53">
        <w:rPr>
          <w:rFonts w:ascii="Arial" w:hAnsi="Arial" w:cs="Arial"/>
          <w:sz w:val="20"/>
          <w:szCs w:val="20"/>
        </w:rPr>
        <w:t>ender</w:t>
      </w:r>
      <w:r w:rsidR="00A9642C">
        <w:rPr>
          <w:rFonts w:ascii="Arial" w:hAnsi="Arial" w:cs="Arial"/>
          <w:sz w:val="20"/>
          <w:szCs w:val="20"/>
        </w:rPr>
        <w:t xml:space="preserve"> </w:t>
      </w:r>
      <w:r w:rsidR="003E223E">
        <w:rPr>
          <w:rFonts w:ascii="Arial" w:hAnsi="Arial" w:cs="Arial"/>
          <w:sz w:val="20"/>
          <w:szCs w:val="20"/>
        </w:rPr>
        <w:t xml:space="preserve">Process </w:t>
      </w:r>
      <w:r w:rsidR="00A9642C">
        <w:rPr>
          <w:rFonts w:ascii="Arial" w:hAnsi="Arial" w:cs="Arial"/>
          <w:sz w:val="20"/>
          <w:szCs w:val="20"/>
        </w:rPr>
        <w:t xml:space="preserve">must be in writing.  </w:t>
      </w:r>
      <w:r w:rsidR="000D0C1E">
        <w:rPr>
          <w:rFonts w:ascii="Arial" w:hAnsi="Arial" w:cs="Arial"/>
          <w:sz w:val="20"/>
          <w:szCs w:val="20"/>
        </w:rPr>
        <w:t>Tenderers may submit queries in relation to the Tender Process to the HSE Contact up to the queries deadline set out in the Tender Documents. Queries received after the queries deadline will only be reviewed at the HSE’s discretion.</w:t>
      </w:r>
      <w:r w:rsidR="00366984">
        <w:rPr>
          <w:rFonts w:ascii="Arial" w:hAnsi="Arial" w:cs="Arial"/>
          <w:sz w:val="20"/>
          <w:szCs w:val="20"/>
        </w:rPr>
        <w:t xml:space="preserve"> HSE will endeavour to respond to all reasonable queries received before the queries deadline but does not undertake to respond to all queries received.</w:t>
      </w:r>
      <w:r w:rsidR="000D0C1E">
        <w:rPr>
          <w:rFonts w:ascii="Arial" w:hAnsi="Arial" w:cs="Arial"/>
          <w:sz w:val="20"/>
          <w:szCs w:val="20"/>
        </w:rPr>
        <w:t xml:space="preserve"> </w:t>
      </w:r>
      <w:r w:rsidR="00A9642C">
        <w:rPr>
          <w:rFonts w:ascii="Arial" w:hAnsi="Arial" w:cs="Arial"/>
          <w:sz w:val="20"/>
          <w:szCs w:val="20"/>
        </w:rPr>
        <w:t>All T</w:t>
      </w:r>
      <w:r w:rsidRPr="007C4691">
        <w:rPr>
          <w:rFonts w:ascii="Arial" w:hAnsi="Arial" w:cs="Arial"/>
          <w:sz w:val="20"/>
          <w:szCs w:val="20"/>
        </w:rPr>
        <w:t xml:space="preserve">enderers will </w:t>
      </w:r>
      <w:bookmarkStart w:id="8" w:name="_DV_C56"/>
      <w:r w:rsidRPr="007C4691">
        <w:rPr>
          <w:rFonts w:ascii="Arial" w:hAnsi="Arial" w:cs="Arial"/>
          <w:sz w:val="20"/>
          <w:szCs w:val="20"/>
        </w:rPr>
        <w:t>be</w:t>
      </w:r>
      <w:bookmarkStart w:id="9" w:name="_DV_M138"/>
      <w:bookmarkEnd w:id="8"/>
      <w:bookmarkEnd w:id="9"/>
      <w:r w:rsidRPr="007C4691">
        <w:rPr>
          <w:rFonts w:ascii="Arial" w:hAnsi="Arial" w:cs="Arial"/>
          <w:sz w:val="20"/>
          <w:szCs w:val="20"/>
        </w:rPr>
        <w:t xml:space="preserve"> advised of any si</w:t>
      </w:r>
      <w:r w:rsidR="003E223E">
        <w:rPr>
          <w:rFonts w:ascii="Arial" w:hAnsi="Arial" w:cs="Arial"/>
          <w:sz w:val="20"/>
          <w:szCs w:val="20"/>
        </w:rPr>
        <w:t>gnificant issues raised by any T</w:t>
      </w:r>
      <w:r w:rsidRPr="007C4691">
        <w:rPr>
          <w:rFonts w:ascii="Arial" w:hAnsi="Arial" w:cs="Arial"/>
          <w:sz w:val="20"/>
          <w:szCs w:val="20"/>
        </w:rPr>
        <w:t xml:space="preserve">enderer.  Any necessary meetings or discussions will be arranged and/or facilitated by </w:t>
      </w:r>
      <w:r w:rsidR="00DC7A05">
        <w:rPr>
          <w:rFonts w:ascii="Arial" w:hAnsi="Arial" w:cs="Arial"/>
          <w:sz w:val="20"/>
          <w:szCs w:val="20"/>
        </w:rPr>
        <w:t xml:space="preserve">the </w:t>
      </w:r>
      <w:smartTag w:uri="urn:schemas-microsoft-com:office:smarttags" w:element="stockticker">
        <w:r w:rsidR="00DC7A05">
          <w:rPr>
            <w:rFonts w:ascii="Arial" w:hAnsi="Arial" w:cs="Arial"/>
            <w:sz w:val="20"/>
            <w:szCs w:val="20"/>
          </w:rPr>
          <w:t>HSE</w:t>
        </w:r>
      </w:smartTag>
      <w:r w:rsidRPr="007C4691">
        <w:rPr>
          <w:rFonts w:ascii="Arial" w:hAnsi="Arial" w:cs="Arial"/>
          <w:sz w:val="20"/>
          <w:szCs w:val="20"/>
        </w:rPr>
        <w:t xml:space="preserve"> </w:t>
      </w:r>
      <w:r w:rsidR="00355E50">
        <w:rPr>
          <w:rFonts w:ascii="Arial" w:hAnsi="Arial" w:cs="Arial"/>
          <w:sz w:val="20"/>
          <w:szCs w:val="20"/>
        </w:rPr>
        <w:t>C</w:t>
      </w:r>
      <w:r w:rsidRPr="007C4691">
        <w:rPr>
          <w:rFonts w:ascii="Arial" w:hAnsi="Arial" w:cs="Arial"/>
          <w:sz w:val="20"/>
          <w:szCs w:val="20"/>
        </w:rPr>
        <w:t>ontact.</w:t>
      </w:r>
      <w:r w:rsidR="008819A5">
        <w:rPr>
          <w:rFonts w:ascii="Arial" w:hAnsi="Arial" w:cs="Arial"/>
          <w:sz w:val="20"/>
          <w:szCs w:val="20"/>
        </w:rPr>
        <w:t xml:space="preserve"> </w:t>
      </w:r>
    </w:p>
    <w:p w:rsidR="000D0C1E" w:rsidRDefault="000D0C1E" w:rsidP="00766EBF">
      <w:pPr>
        <w:jc w:val="both"/>
        <w:rPr>
          <w:rFonts w:ascii="Arial" w:hAnsi="Arial" w:cs="Arial"/>
          <w:sz w:val="20"/>
          <w:szCs w:val="20"/>
        </w:rPr>
      </w:pPr>
    </w:p>
    <w:p w:rsidR="000D0C1E" w:rsidRPr="00057134" w:rsidRDefault="008819A5" w:rsidP="00766EBF">
      <w:pPr>
        <w:jc w:val="both"/>
        <w:rPr>
          <w:rFonts w:ascii="Arial" w:hAnsi="Arial" w:cs="Arial"/>
          <w:sz w:val="20"/>
          <w:szCs w:val="20"/>
        </w:rPr>
      </w:pPr>
      <w:r>
        <w:rPr>
          <w:rFonts w:ascii="Arial" w:hAnsi="Arial" w:cs="Arial"/>
          <w:sz w:val="20"/>
          <w:szCs w:val="20"/>
        </w:rPr>
        <w:t xml:space="preserve">HSE reserves the right to exclude from the Tender Process any Tenderer who fails to comply with the </w:t>
      </w:r>
      <w:r w:rsidR="009D3AF4">
        <w:rPr>
          <w:rFonts w:ascii="Arial" w:hAnsi="Arial" w:cs="Arial"/>
          <w:sz w:val="20"/>
          <w:szCs w:val="20"/>
        </w:rPr>
        <w:t>requirements of this Section 4 (Communication Protocol)</w:t>
      </w:r>
      <w:r>
        <w:rPr>
          <w:rFonts w:ascii="Arial" w:hAnsi="Arial" w:cs="Arial"/>
          <w:sz w:val="20"/>
          <w:szCs w:val="20"/>
        </w:rPr>
        <w:t>.</w:t>
      </w:r>
    </w:p>
    <w:p w:rsidR="00057134" w:rsidRPr="00E502E3" w:rsidRDefault="001D3AF7" w:rsidP="00766EBF">
      <w:pPr>
        <w:pStyle w:val="Heading1"/>
        <w:jc w:val="both"/>
        <w:rPr>
          <w:rFonts w:ascii="Arial" w:hAnsi="Arial"/>
          <w:sz w:val="24"/>
          <w:lang w:val="en-IE"/>
        </w:rPr>
      </w:pPr>
      <w:bookmarkStart w:id="10" w:name="_Toc225312914"/>
      <w:bookmarkStart w:id="11" w:name="_Toc327867799"/>
      <w:r>
        <w:rPr>
          <w:rFonts w:ascii="Arial" w:hAnsi="Arial"/>
          <w:sz w:val="24"/>
          <w:lang w:val="en-IE"/>
        </w:rPr>
        <w:t xml:space="preserve">Tender </w:t>
      </w:r>
      <w:r w:rsidR="008A11A0">
        <w:rPr>
          <w:rFonts w:ascii="Arial" w:hAnsi="Arial"/>
          <w:sz w:val="24"/>
          <w:lang w:val="en-IE"/>
        </w:rPr>
        <w:t xml:space="preserve">Response </w:t>
      </w:r>
      <w:r w:rsidR="00057134" w:rsidRPr="00E502E3">
        <w:rPr>
          <w:rFonts w:ascii="Arial" w:hAnsi="Arial"/>
          <w:sz w:val="24"/>
          <w:lang w:val="en-IE"/>
        </w:rPr>
        <w:t>Document</w:t>
      </w:r>
      <w:bookmarkEnd w:id="10"/>
      <w:r w:rsidR="00FB13C2">
        <w:rPr>
          <w:rFonts w:ascii="Arial" w:hAnsi="Arial"/>
          <w:sz w:val="24"/>
          <w:lang w:val="en-IE"/>
        </w:rPr>
        <w:t>s</w:t>
      </w:r>
      <w:bookmarkEnd w:id="11"/>
    </w:p>
    <w:p w:rsidR="00C75B00" w:rsidRPr="00B82D7A" w:rsidRDefault="00340371" w:rsidP="00766EBF">
      <w:pPr>
        <w:jc w:val="both"/>
        <w:rPr>
          <w:rFonts w:ascii="Arial" w:hAnsi="Arial" w:cs="Arial"/>
          <w:sz w:val="20"/>
          <w:szCs w:val="20"/>
          <w:lang w:val="en-IE"/>
        </w:rPr>
      </w:pPr>
      <w:r>
        <w:rPr>
          <w:rFonts w:ascii="Arial" w:hAnsi="Arial" w:cs="Arial"/>
          <w:sz w:val="20"/>
          <w:szCs w:val="20"/>
        </w:rPr>
        <w:t>Tenderer</w:t>
      </w:r>
      <w:r w:rsidR="00057134" w:rsidRPr="005A2EE7">
        <w:rPr>
          <w:rFonts w:ascii="Arial" w:hAnsi="Arial" w:cs="Arial"/>
          <w:sz w:val="20"/>
          <w:szCs w:val="20"/>
        </w:rPr>
        <w:t xml:space="preserve">s are required to </w:t>
      </w:r>
      <w:r w:rsidR="008A11A0">
        <w:rPr>
          <w:rFonts w:ascii="Arial" w:hAnsi="Arial" w:cs="Arial"/>
          <w:sz w:val="20"/>
          <w:szCs w:val="20"/>
        </w:rPr>
        <w:t>respond in the</w:t>
      </w:r>
      <w:r w:rsidR="00C666D2">
        <w:rPr>
          <w:rFonts w:ascii="Arial" w:hAnsi="Arial" w:cs="Arial"/>
          <w:sz w:val="20"/>
          <w:szCs w:val="20"/>
        </w:rPr>
        <w:t xml:space="preserve"> format and manner specified by HSE</w:t>
      </w:r>
      <w:r w:rsidR="00C75B00">
        <w:rPr>
          <w:rFonts w:ascii="Arial" w:hAnsi="Arial" w:cs="Arial"/>
          <w:sz w:val="20"/>
          <w:szCs w:val="20"/>
        </w:rPr>
        <w:t xml:space="preserve"> using</w:t>
      </w:r>
      <w:r w:rsidR="00C75B00" w:rsidRPr="00C75B00">
        <w:rPr>
          <w:rFonts w:ascii="Arial" w:hAnsi="Arial" w:cs="Arial"/>
          <w:sz w:val="20"/>
          <w:szCs w:val="20"/>
        </w:rPr>
        <w:t xml:space="preserve"> the Response Documents provided</w:t>
      </w:r>
      <w:r w:rsidR="00F04188">
        <w:rPr>
          <w:rFonts w:ascii="Arial" w:hAnsi="Arial" w:cs="Arial"/>
          <w:sz w:val="20"/>
          <w:szCs w:val="20"/>
        </w:rPr>
        <w:t>.</w:t>
      </w:r>
      <w:r w:rsidR="00D315A1">
        <w:rPr>
          <w:rFonts w:ascii="Arial" w:hAnsi="Arial" w:cs="Arial"/>
          <w:sz w:val="20"/>
          <w:szCs w:val="20"/>
        </w:rPr>
        <w:t xml:space="preserve"> </w:t>
      </w:r>
      <w:r w:rsidR="00D315A1" w:rsidRPr="00D315A1">
        <w:rPr>
          <w:rFonts w:ascii="Arial" w:hAnsi="Arial" w:cs="Arial"/>
          <w:sz w:val="20"/>
          <w:szCs w:val="20"/>
          <w:lang w:val="en-IE"/>
        </w:rPr>
        <w:t xml:space="preserve">Documents in other formats may not be read and </w:t>
      </w:r>
      <w:r w:rsidR="004C343F">
        <w:rPr>
          <w:rFonts w:ascii="Arial" w:hAnsi="Arial" w:cs="Arial"/>
          <w:sz w:val="20"/>
          <w:szCs w:val="20"/>
          <w:lang w:val="en-IE"/>
        </w:rPr>
        <w:t>are liable to</w:t>
      </w:r>
      <w:r w:rsidR="00D315A1" w:rsidRPr="00D315A1">
        <w:rPr>
          <w:rFonts w:ascii="Arial" w:hAnsi="Arial" w:cs="Arial"/>
          <w:sz w:val="20"/>
          <w:szCs w:val="20"/>
          <w:lang w:val="en-IE"/>
        </w:rPr>
        <w:t xml:space="preserve"> result in </w:t>
      </w:r>
      <w:r w:rsidR="007173E0">
        <w:rPr>
          <w:rFonts w:ascii="Arial" w:hAnsi="Arial" w:cs="Arial"/>
          <w:sz w:val="20"/>
          <w:szCs w:val="20"/>
          <w:lang w:val="en-IE"/>
        </w:rPr>
        <w:t xml:space="preserve">a </w:t>
      </w:r>
      <w:r w:rsidR="00A907FE">
        <w:rPr>
          <w:rFonts w:ascii="Arial" w:hAnsi="Arial" w:cs="Arial"/>
          <w:sz w:val="20"/>
          <w:szCs w:val="20"/>
          <w:lang w:val="en-IE"/>
        </w:rPr>
        <w:t>Tender</w:t>
      </w:r>
      <w:r w:rsidR="00D315A1" w:rsidRPr="00D315A1">
        <w:rPr>
          <w:rFonts w:ascii="Arial" w:hAnsi="Arial" w:cs="Arial"/>
          <w:sz w:val="20"/>
          <w:szCs w:val="20"/>
          <w:lang w:val="en-IE"/>
        </w:rPr>
        <w:t xml:space="preserve"> being rejected. </w:t>
      </w:r>
      <w:r w:rsidR="00B82D7A">
        <w:rPr>
          <w:rFonts w:ascii="Arial" w:hAnsi="Arial" w:cs="Arial"/>
          <w:sz w:val="20"/>
          <w:szCs w:val="20"/>
        </w:rPr>
        <w:t>In completing the Response Documents it is the responsibility of</w:t>
      </w:r>
      <w:r w:rsidR="00C75B00" w:rsidRPr="00C75B00">
        <w:rPr>
          <w:rFonts w:ascii="Arial" w:hAnsi="Arial" w:cs="Arial"/>
          <w:sz w:val="20"/>
          <w:szCs w:val="20"/>
        </w:rPr>
        <w:t xml:space="preserve"> the Tenderer to present clear and accurate responses rather than on HSE staff to decipher or correct mistakes.</w:t>
      </w:r>
      <w:r w:rsidR="00B82D7A">
        <w:rPr>
          <w:rFonts w:ascii="Arial" w:hAnsi="Arial" w:cs="Arial"/>
          <w:sz w:val="20"/>
          <w:szCs w:val="20"/>
          <w:lang w:val="en-IE"/>
        </w:rPr>
        <w:t xml:space="preserve"> </w:t>
      </w:r>
      <w:r w:rsidR="00B44C95">
        <w:rPr>
          <w:rFonts w:ascii="Arial" w:hAnsi="Arial" w:cs="Arial"/>
          <w:sz w:val="20"/>
          <w:szCs w:val="20"/>
          <w:lang w:val="en-IE"/>
        </w:rPr>
        <w:t xml:space="preserve">Without prejudice to Section 17 (Correction of Errors) and Section 18 (Clarification of Tenders), </w:t>
      </w:r>
      <w:r w:rsidR="001D3AF7">
        <w:rPr>
          <w:rFonts w:ascii="Arial" w:hAnsi="Arial" w:cs="Arial"/>
          <w:sz w:val="20"/>
          <w:szCs w:val="20"/>
        </w:rPr>
        <w:t>HSE cannot be responsible for</w:t>
      </w:r>
      <w:r w:rsidR="00C75B00" w:rsidRPr="00C75B00">
        <w:rPr>
          <w:rFonts w:ascii="Arial" w:hAnsi="Arial" w:cs="Arial"/>
          <w:sz w:val="20"/>
          <w:szCs w:val="20"/>
        </w:rPr>
        <w:t xml:space="preserve"> and </w:t>
      </w:r>
      <w:r w:rsidR="00B82D7A">
        <w:rPr>
          <w:rFonts w:ascii="Arial" w:hAnsi="Arial" w:cs="Arial"/>
          <w:sz w:val="20"/>
          <w:szCs w:val="20"/>
        </w:rPr>
        <w:t>may</w:t>
      </w:r>
      <w:r w:rsidR="00A907FE">
        <w:rPr>
          <w:rFonts w:ascii="Arial" w:hAnsi="Arial" w:cs="Arial"/>
          <w:sz w:val="20"/>
          <w:szCs w:val="20"/>
        </w:rPr>
        <w:t xml:space="preserve"> not consider a Tender</w:t>
      </w:r>
      <w:r w:rsidR="00C75B00" w:rsidRPr="00C75B00">
        <w:rPr>
          <w:rFonts w:ascii="Arial" w:hAnsi="Arial" w:cs="Arial"/>
          <w:sz w:val="20"/>
          <w:szCs w:val="20"/>
        </w:rPr>
        <w:t xml:space="preserve"> which </w:t>
      </w:r>
      <w:r w:rsidR="00A907FE">
        <w:rPr>
          <w:rFonts w:ascii="Arial" w:hAnsi="Arial" w:cs="Arial"/>
          <w:sz w:val="20"/>
          <w:szCs w:val="20"/>
        </w:rPr>
        <w:t>is</w:t>
      </w:r>
      <w:r w:rsidR="00C75B00" w:rsidRPr="00C75B00">
        <w:rPr>
          <w:rFonts w:ascii="Arial" w:hAnsi="Arial" w:cs="Arial"/>
          <w:sz w:val="20"/>
          <w:szCs w:val="20"/>
        </w:rPr>
        <w:t xml:space="preserve"> badly drafted or contain</w:t>
      </w:r>
      <w:r w:rsidR="00A907FE">
        <w:rPr>
          <w:rFonts w:ascii="Arial" w:hAnsi="Arial" w:cs="Arial"/>
          <w:sz w:val="20"/>
          <w:szCs w:val="20"/>
        </w:rPr>
        <w:t>s</w:t>
      </w:r>
      <w:r w:rsidR="00C75B00" w:rsidRPr="00C75B00">
        <w:rPr>
          <w:rFonts w:ascii="Arial" w:hAnsi="Arial" w:cs="Arial"/>
          <w:sz w:val="20"/>
          <w:szCs w:val="20"/>
        </w:rPr>
        <w:t xml:space="preserve"> </w:t>
      </w:r>
      <w:r w:rsidR="00840DF7">
        <w:rPr>
          <w:rFonts w:ascii="Arial" w:hAnsi="Arial" w:cs="Arial"/>
          <w:sz w:val="20"/>
          <w:szCs w:val="20"/>
        </w:rPr>
        <w:t>ambiguities</w:t>
      </w:r>
      <w:r w:rsidR="00C75B00" w:rsidRPr="00C75B00">
        <w:rPr>
          <w:rFonts w:ascii="Arial" w:hAnsi="Arial" w:cs="Arial"/>
          <w:sz w:val="20"/>
          <w:szCs w:val="20"/>
        </w:rPr>
        <w:t>, errors or omissions.</w:t>
      </w:r>
      <w:r w:rsidR="00B44C95">
        <w:rPr>
          <w:rFonts w:ascii="Arial" w:hAnsi="Arial" w:cs="Arial"/>
          <w:sz w:val="20"/>
          <w:szCs w:val="20"/>
        </w:rPr>
        <w:t xml:space="preserve"> </w:t>
      </w:r>
    </w:p>
    <w:p w:rsidR="00DC0D77" w:rsidRPr="00DC0D77" w:rsidRDefault="00DC0D77" w:rsidP="00766EBF">
      <w:pPr>
        <w:pStyle w:val="Heading1"/>
        <w:jc w:val="both"/>
        <w:rPr>
          <w:rFonts w:ascii="Arial" w:hAnsi="Arial"/>
          <w:sz w:val="24"/>
        </w:rPr>
      </w:pPr>
      <w:bookmarkStart w:id="12" w:name="_Toc195674455"/>
      <w:bookmarkStart w:id="13" w:name="_Toc327867800"/>
      <w:r w:rsidRPr="00DC0D77">
        <w:rPr>
          <w:rFonts w:ascii="Arial" w:hAnsi="Arial"/>
          <w:sz w:val="24"/>
        </w:rPr>
        <w:t xml:space="preserve">Submission </w:t>
      </w:r>
      <w:bookmarkEnd w:id="12"/>
      <w:r w:rsidR="001D3AF7">
        <w:rPr>
          <w:rFonts w:ascii="Arial" w:hAnsi="Arial"/>
          <w:sz w:val="24"/>
        </w:rPr>
        <w:t>of Tenders</w:t>
      </w:r>
      <w:bookmarkEnd w:id="13"/>
    </w:p>
    <w:p w:rsidR="00C87138" w:rsidRPr="00247DDC" w:rsidRDefault="004C343F" w:rsidP="00C87138">
      <w:pPr>
        <w:jc w:val="both"/>
        <w:rPr>
          <w:rFonts w:ascii="Arial" w:hAnsi="Arial" w:cs="Arial"/>
          <w:sz w:val="20"/>
          <w:szCs w:val="20"/>
          <w:lang w:val="en-US"/>
        </w:rPr>
      </w:pPr>
      <w:r>
        <w:rPr>
          <w:rFonts w:ascii="Arial" w:hAnsi="Arial" w:cs="Arial"/>
          <w:sz w:val="20"/>
          <w:szCs w:val="20"/>
        </w:rPr>
        <w:t>It is HSE pol</w:t>
      </w:r>
      <w:r w:rsidR="007173E0">
        <w:rPr>
          <w:rFonts w:ascii="Arial" w:hAnsi="Arial" w:cs="Arial"/>
          <w:sz w:val="20"/>
          <w:szCs w:val="20"/>
        </w:rPr>
        <w:t>icy not to accept late t</w:t>
      </w:r>
      <w:r>
        <w:rPr>
          <w:rFonts w:ascii="Arial" w:hAnsi="Arial" w:cs="Arial"/>
          <w:sz w:val="20"/>
          <w:szCs w:val="20"/>
        </w:rPr>
        <w:t>ender</w:t>
      </w:r>
      <w:r w:rsidR="0032570B">
        <w:rPr>
          <w:rFonts w:ascii="Arial" w:hAnsi="Arial" w:cs="Arial"/>
          <w:sz w:val="20"/>
          <w:szCs w:val="20"/>
        </w:rPr>
        <w:t>s. Late T</w:t>
      </w:r>
      <w:r w:rsidR="00247DDC" w:rsidRPr="00247DDC">
        <w:rPr>
          <w:rFonts w:ascii="Arial" w:hAnsi="Arial" w:cs="Arial"/>
          <w:sz w:val="20"/>
          <w:szCs w:val="20"/>
        </w:rPr>
        <w:t xml:space="preserve">enders </w:t>
      </w:r>
      <w:r>
        <w:rPr>
          <w:rFonts w:ascii="Arial" w:hAnsi="Arial" w:cs="Arial"/>
          <w:sz w:val="20"/>
          <w:szCs w:val="20"/>
        </w:rPr>
        <w:t>are liable to</w:t>
      </w:r>
      <w:r w:rsidR="00247DDC" w:rsidRPr="00247DDC">
        <w:rPr>
          <w:rFonts w:ascii="Arial" w:hAnsi="Arial" w:cs="Arial"/>
          <w:sz w:val="20"/>
          <w:szCs w:val="20"/>
        </w:rPr>
        <w:t xml:space="preserve"> be rejected. </w:t>
      </w:r>
    </w:p>
    <w:p w:rsidR="00C87138" w:rsidRDefault="00C87138" w:rsidP="00766EBF">
      <w:pPr>
        <w:jc w:val="both"/>
        <w:rPr>
          <w:rFonts w:ascii="Arial" w:hAnsi="Arial" w:cs="Arial"/>
          <w:sz w:val="20"/>
          <w:szCs w:val="20"/>
          <w:lang w:val="en-US"/>
        </w:rPr>
      </w:pPr>
    </w:p>
    <w:p w:rsidR="00574DCF" w:rsidRDefault="004C343F" w:rsidP="00766EBF">
      <w:pPr>
        <w:jc w:val="both"/>
        <w:rPr>
          <w:rFonts w:ascii="Arial" w:hAnsi="Arial" w:cs="Arial"/>
          <w:sz w:val="20"/>
          <w:szCs w:val="20"/>
        </w:rPr>
      </w:pPr>
      <w:r>
        <w:rPr>
          <w:rFonts w:ascii="Arial" w:hAnsi="Arial" w:cs="Arial"/>
          <w:sz w:val="20"/>
          <w:szCs w:val="20"/>
        </w:rPr>
        <w:t>The T</w:t>
      </w:r>
      <w:r w:rsidR="00DC0D77" w:rsidRPr="00DC0D77">
        <w:rPr>
          <w:rFonts w:ascii="Arial" w:hAnsi="Arial" w:cs="Arial"/>
          <w:sz w:val="20"/>
          <w:szCs w:val="20"/>
        </w:rPr>
        <w:t>enderer is fully responsible for the s</w:t>
      </w:r>
      <w:r w:rsidR="0032570B">
        <w:rPr>
          <w:rFonts w:ascii="Arial" w:hAnsi="Arial" w:cs="Arial"/>
          <w:sz w:val="20"/>
          <w:szCs w:val="20"/>
        </w:rPr>
        <w:t>afe and timely delivery of the T</w:t>
      </w:r>
      <w:r w:rsidR="00DC0D77" w:rsidRPr="00DC0D77">
        <w:rPr>
          <w:rFonts w:ascii="Arial" w:hAnsi="Arial" w:cs="Arial"/>
          <w:sz w:val="20"/>
          <w:szCs w:val="20"/>
        </w:rPr>
        <w:t xml:space="preserve">ender to the specified </w:t>
      </w:r>
      <w:r w:rsidR="00F04188" w:rsidRPr="00DC0D77">
        <w:rPr>
          <w:rFonts w:ascii="Arial" w:hAnsi="Arial" w:cs="Arial"/>
          <w:sz w:val="20"/>
          <w:szCs w:val="20"/>
        </w:rPr>
        <w:t>address</w:t>
      </w:r>
      <w:r w:rsidR="00F04188">
        <w:rPr>
          <w:rFonts w:ascii="Arial" w:hAnsi="Arial" w:cs="Arial"/>
          <w:sz w:val="20"/>
          <w:szCs w:val="20"/>
        </w:rPr>
        <w:t xml:space="preserve">. </w:t>
      </w:r>
      <w:r w:rsidR="00574DCF">
        <w:rPr>
          <w:rFonts w:ascii="Arial" w:hAnsi="Arial" w:cs="Arial"/>
          <w:sz w:val="20"/>
          <w:szCs w:val="20"/>
        </w:rPr>
        <w:t xml:space="preserve"> In this regard the attention of Tenderers is specifically drawn to the address for delivery and delivery requirements </w:t>
      </w:r>
      <w:r w:rsidR="00574DCF" w:rsidRPr="0091368F">
        <w:rPr>
          <w:rFonts w:ascii="Arial" w:hAnsi="Arial" w:cs="Arial"/>
          <w:sz w:val="20"/>
          <w:szCs w:val="20"/>
        </w:rPr>
        <w:t xml:space="preserve">stated in the </w:t>
      </w:r>
      <w:r w:rsidR="0091368F">
        <w:rPr>
          <w:rFonts w:ascii="Arial" w:hAnsi="Arial" w:cs="Arial"/>
          <w:sz w:val="20"/>
          <w:szCs w:val="20"/>
        </w:rPr>
        <w:t>Tender Documents</w:t>
      </w:r>
      <w:r w:rsidR="00574DCF" w:rsidRPr="0091368F">
        <w:rPr>
          <w:rFonts w:ascii="Arial" w:hAnsi="Arial" w:cs="Arial"/>
          <w:sz w:val="20"/>
          <w:szCs w:val="20"/>
        </w:rPr>
        <w:t>.</w:t>
      </w:r>
    </w:p>
    <w:p w:rsidR="00574DCF" w:rsidRDefault="00574DCF" w:rsidP="00766EBF">
      <w:pPr>
        <w:jc w:val="both"/>
        <w:rPr>
          <w:rFonts w:ascii="Arial" w:hAnsi="Arial" w:cs="Arial"/>
          <w:sz w:val="20"/>
          <w:szCs w:val="20"/>
        </w:rPr>
      </w:pPr>
    </w:p>
    <w:p w:rsidR="00DC0D77" w:rsidRPr="00DC0D77" w:rsidRDefault="00F04188" w:rsidP="00766EBF">
      <w:pPr>
        <w:jc w:val="both"/>
        <w:rPr>
          <w:rFonts w:ascii="Arial" w:hAnsi="Arial" w:cs="Arial"/>
          <w:sz w:val="20"/>
          <w:szCs w:val="20"/>
        </w:rPr>
      </w:pPr>
      <w:r>
        <w:rPr>
          <w:rFonts w:ascii="Arial" w:hAnsi="Arial" w:cs="Arial"/>
          <w:sz w:val="20"/>
          <w:szCs w:val="20"/>
        </w:rPr>
        <w:t>Tender</w:t>
      </w:r>
      <w:r w:rsidR="0091368F">
        <w:rPr>
          <w:rFonts w:ascii="Arial" w:hAnsi="Arial" w:cs="Arial"/>
          <w:sz w:val="20"/>
          <w:szCs w:val="20"/>
        </w:rPr>
        <w:t>s</w:t>
      </w:r>
      <w:r w:rsidR="00DC0D77" w:rsidRPr="00DC0D77">
        <w:rPr>
          <w:rFonts w:ascii="Arial" w:hAnsi="Arial" w:cs="Arial"/>
          <w:sz w:val="20"/>
          <w:szCs w:val="20"/>
        </w:rPr>
        <w:t xml:space="preserve"> must be in English except where the law specifies other languages.</w:t>
      </w:r>
    </w:p>
    <w:p w:rsidR="00DC0D77" w:rsidRPr="00DC0D77" w:rsidRDefault="00DC0D77" w:rsidP="00766EBF">
      <w:pPr>
        <w:jc w:val="both"/>
        <w:rPr>
          <w:rFonts w:ascii="Arial" w:hAnsi="Arial" w:cs="Arial"/>
          <w:sz w:val="20"/>
          <w:szCs w:val="20"/>
        </w:rPr>
      </w:pPr>
    </w:p>
    <w:p w:rsidR="00923EB7" w:rsidRDefault="00DC0D77" w:rsidP="00766EBF">
      <w:pPr>
        <w:jc w:val="both"/>
        <w:rPr>
          <w:rFonts w:ascii="Arial" w:hAnsi="Arial" w:cs="Arial"/>
          <w:color w:val="000000"/>
          <w:w w:val="0"/>
          <w:sz w:val="20"/>
          <w:szCs w:val="20"/>
        </w:rPr>
      </w:pPr>
      <w:r w:rsidRPr="00DC0D77">
        <w:rPr>
          <w:rFonts w:ascii="Arial" w:hAnsi="Arial" w:cs="Arial"/>
          <w:color w:val="000000"/>
          <w:w w:val="0"/>
          <w:sz w:val="20"/>
          <w:szCs w:val="20"/>
        </w:rPr>
        <w:t>Where</w:t>
      </w:r>
      <w:r w:rsidR="0091368F">
        <w:rPr>
          <w:rFonts w:ascii="Arial" w:hAnsi="Arial" w:cs="Arial"/>
          <w:color w:val="000000"/>
          <w:w w:val="0"/>
          <w:sz w:val="20"/>
          <w:szCs w:val="20"/>
        </w:rPr>
        <w:t xml:space="preserve"> hard</w:t>
      </w:r>
      <w:r w:rsidR="009D3F7E">
        <w:rPr>
          <w:rFonts w:ascii="Arial" w:hAnsi="Arial" w:cs="Arial"/>
          <w:color w:val="000000"/>
          <w:w w:val="0"/>
          <w:sz w:val="20"/>
          <w:szCs w:val="20"/>
        </w:rPr>
        <w:t xml:space="preserve"> </w:t>
      </w:r>
      <w:r w:rsidR="0091368F">
        <w:rPr>
          <w:rFonts w:ascii="Arial" w:hAnsi="Arial" w:cs="Arial"/>
          <w:color w:val="000000"/>
          <w:w w:val="0"/>
          <w:sz w:val="20"/>
          <w:szCs w:val="20"/>
        </w:rPr>
        <w:t xml:space="preserve">copies </w:t>
      </w:r>
      <w:r w:rsidR="00A9642C">
        <w:rPr>
          <w:rFonts w:ascii="Arial" w:hAnsi="Arial" w:cs="Arial"/>
          <w:color w:val="000000"/>
          <w:w w:val="0"/>
          <w:sz w:val="20"/>
          <w:szCs w:val="20"/>
        </w:rPr>
        <w:t>are required T</w:t>
      </w:r>
      <w:r w:rsidRPr="00DC0D77">
        <w:rPr>
          <w:rFonts w:ascii="Arial" w:hAnsi="Arial" w:cs="Arial"/>
          <w:color w:val="000000"/>
          <w:w w:val="0"/>
          <w:sz w:val="20"/>
          <w:szCs w:val="20"/>
        </w:rPr>
        <w:t xml:space="preserve">enderers must also be in a position to supply copies of </w:t>
      </w:r>
      <w:r w:rsidR="001719DB">
        <w:rPr>
          <w:rFonts w:ascii="Arial" w:hAnsi="Arial" w:cs="Arial"/>
          <w:color w:val="000000"/>
          <w:w w:val="0"/>
          <w:sz w:val="20"/>
          <w:szCs w:val="20"/>
        </w:rPr>
        <w:t>their</w:t>
      </w:r>
      <w:r w:rsidRPr="00DC0D77">
        <w:rPr>
          <w:rFonts w:ascii="Arial" w:hAnsi="Arial" w:cs="Arial"/>
          <w:color w:val="000000"/>
          <w:w w:val="0"/>
          <w:sz w:val="20"/>
          <w:szCs w:val="20"/>
        </w:rPr>
        <w:t xml:space="preserve"> </w:t>
      </w:r>
      <w:r w:rsidR="0091368F">
        <w:rPr>
          <w:rFonts w:ascii="Arial" w:hAnsi="Arial" w:cs="Arial"/>
          <w:color w:val="000000"/>
          <w:w w:val="0"/>
          <w:sz w:val="20"/>
          <w:szCs w:val="20"/>
        </w:rPr>
        <w:t>T</w:t>
      </w:r>
      <w:r w:rsidRPr="00DC0D77">
        <w:rPr>
          <w:rFonts w:ascii="Arial" w:hAnsi="Arial" w:cs="Arial"/>
          <w:color w:val="000000"/>
          <w:w w:val="0"/>
          <w:sz w:val="20"/>
          <w:szCs w:val="20"/>
        </w:rPr>
        <w:t>ender</w:t>
      </w:r>
      <w:r w:rsidR="0091368F">
        <w:rPr>
          <w:rFonts w:ascii="Arial" w:hAnsi="Arial" w:cs="Arial"/>
          <w:color w:val="000000"/>
          <w:w w:val="0"/>
          <w:sz w:val="20"/>
          <w:szCs w:val="20"/>
        </w:rPr>
        <w:t>s</w:t>
      </w:r>
      <w:r w:rsidRPr="00DC0D77">
        <w:rPr>
          <w:rFonts w:ascii="Arial" w:hAnsi="Arial" w:cs="Arial"/>
          <w:color w:val="000000"/>
          <w:w w:val="0"/>
          <w:sz w:val="20"/>
          <w:szCs w:val="20"/>
        </w:rPr>
        <w:t xml:space="preserve"> in electronic format on </w:t>
      </w:r>
      <w:r w:rsidR="00136AAF" w:rsidRPr="00DC0D77">
        <w:rPr>
          <w:rFonts w:ascii="Arial" w:hAnsi="Arial" w:cs="Arial"/>
          <w:color w:val="000000"/>
          <w:w w:val="0"/>
          <w:sz w:val="20"/>
          <w:szCs w:val="20"/>
        </w:rPr>
        <w:t xml:space="preserve">request. </w:t>
      </w:r>
      <w:r w:rsidR="004C343F">
        <w:rPr>
          <w:rFonts w:ascii="Arial" w:hAnsi="Arial" w:cs="Arial"/>
          <w:color w:val="000000"/>
          <w:w w:val="0"/>
          <w:sz w:val="20"/>
          <w:szCs w:val="20"/>
        </w:rPr>
        <w:t xml:space="preserve"> A fu</w:t>
      </w:r>
      <w:r w:rsidR="00FD7923">
        <w:rPr>
          <w:rFonts w:ascii="Arial" w:hAnsi="Arial" w:cs="Arial"/>
          <w:color w:val="000000"/>
          <w:w w:val="0"/>
          <w:sz w:val="20"/>
          <w:szCs w:val="20"/>
        </w:rPr>
        <w:t xml:space="preserve">ll index must be included with </w:t>
      </w:r>
      <w:r w:rsidR="00553234">
        <w:rPr>
          <w:rFonts w:ascii="Arial" w:hAnsi="Arial" w:cs="Arial"/>
          <w:color w:val="000000"/>
          <w:w w:val="0"/>
          <w:sz w:val="20"/>
          <w:szCs w:val="20"/>
        </w:rPr>
        <w:t xml:space="preserve">a </w:t>
      </w:r>
      <w:r w:rsidR="00655215">
        <w:rPr>
          <w:rFonts w:ascii="Arial" w:hAnsi="Arial" w:cs="Arial"/>
          <w:color w:val="000000"/>
          <w:w w:val="0"/>
          <w:sz w:val="20"/>
          <w:szCs w:val="20"/>
        </w:rPr>
        <w:t>T</w:t>
      </w:r>
      <w:r w:rsidR="00553234">
        <w:rPr>
          <w:rFonts w:ascii="Arial" w:hAnsi="Arial" w:cs="Arial"/>
          <w:color w:val="000000"/>
          <w:w w:val="0"/>
          <w:sz w:val="20"/>
          <w:szCs w:val="20"/>
        </w:rPr>
        <w:t>ender</w:t>
      </w:r>
      <w:r w:rsidR="004C343F">
        <w:rPr>
          <w:rFonts w:ascii="Arial" w:hAnsi="Arial" w:cs="Arial"/>
          <w:color w:val="000000"/>
          <w:w w:val="0"/>
          <w:sz w:val="20"/>
          <w:szCs w:val="20"/>
        </w:rPr>
        <w:t xml:space="preserve"> clearly listing </w:t>
      </w:r>
      <w:r w:rsidR="00553234">
        <w:rPr>
          <w:rFonts w:ascii="Arial" w:hAnsi="Arial" w:cs="Arial"/>
          <w:color w:val="000000"/>
          <w:w w:val="0"/>
          <w:sz w:val="20"/>
          <w:szCs w:val="20"/>
        </w:rPr>
        <w:t>its</w:t>
      </w:r>
      <w:r w:rsidR="004C343F">
        <w:rPr>
          <w:rFonts w:ascii="Arial" w:hAnsi="Arial" w:cs="Arial"/>
          <w:color w:val="000000"/>
          <w:w w:val="0"/>
          <w:sz w:val="20"/>
          <w:szCs w:val="20"/>
        </w:rPr>
        <w:t xml:space="preserve"> contents. </w:t>
      </w:r>
      <w:r w:rsidR="00923EB7">
        <w:rPr>
          <w:rFonts w:ascii="Arial" w:hAnsi="Arial" w:cs="Arial"/>
          <w:color w:val="000000"/>
          <w:sz w:val="20"/>
          <w:szCs w:val="20"/>
        </w:rPr>
        <w:t>Where a</w:t>
      </w:r>
      <w:r w:rsidR="00923EB7" w:rsidRPr="00770C1D">
        <w:rPr>
          <w:rFonts w:ascii="Arial" w:hAnsi="Arial" w:cs="Arial"/>
          <w:color w:val="000000"/>
          <w:sz w:val="20"/>
          <w:szCs w:val="20"/>
        </w:rPr>
        <w:t xml:space="preserve">dditional documentation </w:t>
      </w:r>
      <w:r w:rsidR="00923EB7">
        <w:rPr>
          <w:rFonts w:ascii="Arial" w:hAnsi="Arial" w:cs="Arial"/>
          <w:color w:val="000000"/>
          <w:sz w:val="20"/>
          <w:szCs w:val="20"/>
        </w:rPr>
        <w:t>is</w:t>
      </w:r>
      <w:r w:rsidR="00655215">
        <w:rPr>
          <w:rFonts w:ascii="Arial" w:hAnsi="Arial" w:cs="Arial"/>
          <w:color w:val="000000"/>
          <w:sz w:val="20"/>
          <w:szCs w:val="20"/>
        </w:rPr>
        <w:t xml:space="preserve"> provided</w:t>
      </w:r>
      <w:r w:rsidR="00923EB7" w:rsidRPr="00770C1D">
        <w:rPr>
          <w:rFonts w:ascii="Arial" w:hAnsi="Arial" w:cs="Arial"/>
          <w:color w:val="000000"/>
          <w:sz w:val="20"/>
          <w:szCs w:val="20"/>
        </w:rPr>
        <w:t xml:space="preserve"> </w:t>
      </w:r>
      <w:r w:rsidR="00655215">
        <w:rPr>
          <w:rFonts w:ascii="Arial" w:hAnsi="Arial" w:cs="Arial"/>
          <w:color w:val="000000"/>
          <w:sz w:val="20"/>
          <w:szCs w:val="20"/>
        </w:rPr>
        <w:t xml:space="preserve">in </w:t>
      </w:r>
      <w:r w:rsidR="009D3F7E">
        <w:rPr>
          <w:rFonts w:ascii="Arial" w:hAnsi="Arial" w:cs="Arial"/>
          <w:color w:val="000000"/>
          <w:sz w:val="20"/>
          <w:szCs w:val="20"/>
        </w:rPr>
        <w:t xml:space="preserve">a </w:t>
      </w:r>
      <w:r w:rsidR="00292C94">
        <w:rPr>
          <w:rFonts w:ascii="Arial" w:hAnsi="Arial" w:cs="Arial"/>
          <w:color w:val="000000"/>
          <w:sz w:val="20"/>
          <w:szCs w:val="20"/>
        </w:rPr>
        <w:t xml:space="preserve">Tender in </w:t>
      </w:r>
      <w:r w:rsidR="00655215">
        <w:rPr>
          <w:rFonts w:ascii="Arial" w:hAnsi="Arial" w:cs="Arial"/>
          <w:color w:val="000000"/>
          <w:sz w:val="20"/>
          <w:szCs w:val="20"/>
        </w:rPr>
        <w:t xml:space="preserve">accordance </w:t>
      </w:r>
      <w:r w:rsidR="00292C94">
        <w:rPr>
          <w:rFonts w:ascii="Arial" w:hAnsi="Arial" w:cs="Arial"/>
          <w:color w:val="000000"/>
          <w:sz w:val="20"/>
          <w:szCs w:val="20"/>
        </w:rPr>
        <w:t xml:space="preserve">with a </w:t>
      </w:r>
      <w:r w:rsidR="00923EB7" w:rsidRPr="00655215">
        <w:rPr>
          <w:rFonts w:ascii="Arial" w:hAnsi="Arial" w:cs="Arial"/>
          <w:color w:val="000000"/>
          <w:sz w:val="20"/>
          <w:szCs w:val="20"/>
        </w:rPr>
        <w:t>Response Document</w:t>
      </w:r>
      <w:r w:rsidR="00923EB7">
        <w:rPr>
          <w:rFonts w:ascii="Arial" w:hAnsi="Arial" w:cs="Arial"/>
          <w:color w:val="000000"/>
          <w:sz w:val="20"/>
          <w:szCs w:val="20"/>
        </w:rPr>
        <w:t xml:space="preserve"> such documentation </w:t>
      </w:r>
      <w:r w:rsidR="00923EB7" w:rsidRPr="00770C1D">
        <w:rPr>
          <w:rFonts w:ascii="Arial" w:hAnsi="Arial" w:cs="Arial"/>
          <w:color w:val="000000"/>
          <w:sz w:val="20"/>
          <w:szCs w:val="20"/>
        </w:rPr>
        <w:t>must be clearly cross</w:t>
      </w:r>
      <w:r w:rsidR="00923EB7">
        <w:rPr>
          <w:rFonts w:ascii="Arial" w:hAnsi="Arial" w:cs="Arial"/>
          <w:color w:val="000000"/>
          <w:sz w:val="20"/>
          <w:szCs w:val="20"/>
        </w:rPr>
        <w:t>-</w:t>
      </w:r>
      <w:r w:rsidR="00923EB7" w:rsidRPr="00770C1D">
        <w:rPr>
          <w:rFonts w:ascii="Arial" w:hAnsi="Arial" w:cs="Arial"/>
          <w:color w:val="000000"/>
          <w:sz w:val="20"/>
          <w:szCs w:val="20"/>
        </w:rPr>
        <w:t xml:space="preserve">referenced to the relevant </w:t>
      </w:r>
      <w:r w:rsidR="00923EB7" w:rsidRPr="00655215">
        <w:rPr>
          <w:rFonts w:ascii="Arial" w:hAnsi="Arial" w:cs="Arial"/>
          <w:color w:val="000000"/>
          <w:sz w:val="20"/>
          <w:szCs w:val="20"/>
        </w:rPr>
        <w:t>section</w:t>
      </w:r>
      <w:r w:rsidR="00923EB7" w:rsidRPr="00770C1D">
        <w:rPr>
          <w:rFonts w:ascii="Arial" w:hAnsi="Arial" w:cs="Arial"/>
          <w:color w:val="000000"/>
          <w:sz w:val="20"/>
          <w:szCs w:val="20"/>
        </w:rPr>
        <w:t xml:space="preserve"> </w:t>
      </w:r>
      <w:r w:rsidR="00923EB7">
        <w:rPr>
          <w:rFonts w:ascii="Arial" w:hAnsi="Arial" w:cs="Arial"/>
          <w:color w:val="000000"/>
          <w:sz w:val="20"/>
          <w:szCs w:val="20"/>
        </w:rPr>
        <w:t>of</w:t>
      </w:r>
      <w:r w:rsidR="00923EB7" w:rsidRPr="00770C1D">
        <w:rPr>
          <w:rFonts w:ascii="Arial" w:hAnsi="Arial" w:cs="Arial"/>
          <w:color w:val="000000"/>
          <w:sz w:val="20"/>
          <w:szCs w:val="20"/>
        </w:rPr>
        <w:t xml:space="preserve"> the Response Document.</w:t>
      </w:r>
    </w:p>
    <w:p w:rsidR="00923EB7" w:rsidRDefault="00923EB7" w:rsidP="00766EBF">
      <w:pPr>
        <w:jc w:val="both"/>
        <w:rPr>
          <w:rFonts w:ascii="Arial" w:hAnsi="Arial" w:cs="Arial"/>
          <w:color w:val="000000"/>
          <w:w w:val="0"/>
          <w:sz w:val="20"/>
          <w:szCs w:val="20"/>
        </w:rPr>
      </w:pPr>
    </w:p>
    <w:p w:rsidR="00DC0D77" w:rsidRPr="00DC0D77" w:rsidRDefault="00136AAF" w:rsidP="00766EBF">
      <w:pPr>
        <w:jc w:val="both"/>
        <w:rPr>
          <w:rFonts w:ascii="Arial" w:hAnsi="Arial" w:cs="Arial"/>
          <w:color w:val="000000"/>
          <w:w w:val="0"/>
          <w:sz w:val="20"/>
          <w:szCs w:val="20"/>
        </w:rPr>
      </w:pPr>
      <w:r w:rsidRPr="00DC0D77">
        <w:rPr>
          <w:rFonts w:ascii="Arial" w:hAnsi="Arial" w:cs="Arial"/>
          <w:color w:val="000000"/>
          <w:w w:val="0"/>
          <w:sz w:val="20"/>
          <w:szCs w:val="20"/>
        </w:rPr>
        <w:t>Unless</w:t>
      </w:r>
      <w:r w:rsidR="00DC0D77" w:rsidRPr="00DC0D77">
        <w:rPr>
          <w:rFonts w:ascii="Arial" w:hAnsi="Arial" w:cs="Arial"/>
          <w:color w:val="000000"/>
          <w:w w:val="0"/>
          <w:sz w:val="20"/>
          <w:szCs w:val="20"/>
        </w:rPr>
        <w:t xml:space="preserve"> otherwise stated</w:t>
      </w:r>
      <w:r w:rsidR="00CE329F">
        <w:rPr>
          <w:rFonts w:ascii="Arial" w:hAnsi="Arial" w:cs="Arial"/>
          <w:color w:val="000000"/>
          <w:w w:val="0"/>
          <w:sz w:val="20"/>
          <w:szCs w:val="20"/>
        </w:rPr>
        <w:t xml:space="preserve"> or agreed</w:t>
      </w:r>
      <w:r w:rsidR="00292C94">
        <w:rPr>
          <w:rFonts w:ascii="Arial" w:hAnsi="Arial" w:cs="Arial"/>
          <w:color w:val="000000"/>
          <w:w w:val="0"/>
          <w:sz w:val="20"/>
          <w:szCs w:val="20"/>
        </w:rPr>
        <w:t>, T</w:t>
      </w:r>
      <w:r w:rsidR="00DC0D77" w:rsidRPr="00DC0D77">
        <w:rPr>
          <w:rFonts w:ascii="Arial" w:hAnsi="Arial" w:cs="Arial"/>
          <w:color w:val="000000"/>
          <w:w w:val="0"/>
          <w:sz w:val="20"/>
          <w:szCs w:val="20"/>
        </w:rPr>
        <w:t xml:space="preserve">enders shall remain valid </w:t>
      </w:r>
      <w:r w:rsidR="00263BBC">
        <w:rPr>
          <w:rFonts w:ascii="Arial" w:hAnsi="Arial" w:cs="Arial"/>
          <w:color w:val="000000"/>
          <w:w w:val="0"/>
          <w:sz w:val="20"/>
          <w:szCs w:val="20"/>
        </w:rPr>
        <w:t>for a period of 12 months from the closing date</w:t>
      </w:r>
      <w:r w:rsidR="004C343F">
        <w:rPr>
          <w:rFonts w:ascii="Arial" w:hAnsi="Arial" w:cs="Arial"/>
          <w:color w:val="000000"/>
          <w:w w:val="0"/>
          <w:sz w:val="20"/>
          <w:szCs w:val="20"/>
        </w:rPr>
        <w:t xml:space="preserve"> </w:t>
      </w:r>
      <w:r w:rsidR="00FD7923" w:rsidRPr="00292C94">
        <w:rPr>
          <w:rFonts w:ascii="Arial" w:hAnsi="Arial" w:cs="Arial"/>
          <w:color w:val="000000"/>
          <w:w w:val="0"/>
          <w:sz w:val="20"/>
          <w:szCs w:val="20"/>
        </w:rPr>
        <w:t xml:space="preserve">specified in the </w:t>
      </w:r>
      <w:r w:rsidR="00292C94">
        <w:rPr>
          <w:rFonts w:ascii="Arial" w:hAnsi="Arial" w:cs="Arial"/>
          <w:color w:val="000000"/>
          <w:w w:val="0"/>
          <w:sz w:val="20"/>
          <w:szCs w:val="20"/>
        </w:rPr>
        <w:t>Invitation to Tender.</w:t>
      </w:r>
    </w:p>
    <w:p w:rsidR="00DC0D77" w:rsidRPr="00DC0D77" w:rsidRDefault="00DC0D77" w:rsidP="00766EBF">
      <w:pPr>
        <w:jc w:val="both"/>
        <w:rPr>
          <w:rFonts w:ascii="Arial" w:hAnsi="Arial" w:cs="Arial"/>
          <w:sz w:val="20"/>
          <w:szCs w:val="20"/>
        </w:rPr>
      </w:pPr>
    </w:p>
    <w:p w:rsidR="00945545" w:rsidRPr="00302D37" w:rsidRDefault="00DC0D77" w:rsidP="00766EBF">
      <w:pPr>
        <w:jc w:val="both"/>
        <w:rPr>
          <w:rStyle w:val="DeltaViewInsertion"/>
          <w:rFonts w:ascii="Arial" w:hAnsi="Arial" w:cs="Arial"/>
          <w:color w:val="auto"/>
          <w:w w:val="0"/>
          <w:sz w:val="20"/>
          <w:szCs w:val="20"/>
          <w:u w:val="none"/>
        </w:rPr>
      </w:pPr>
      <w:smartTag w:uri="urn:schemas-microsoft-com:office:smarttags" w:element="stockticker">
        <w:r w:rsidRPr="00DC0D77">
          <w:rPr>
            <w:rFonts w:ascii="Arial" w:hAnsi="Arial" w:cs="Arial"/>
            <w:color w:val="000000"/>
            <w:w w:val="0"/>
            <w:sz w:val="20"/>
            <w:szCs w:val="20"/>
          </w:rPr>
          <w:t>HSE</w:t>
        </w:r>
      </w:smartTag>
      <w:r w:rsidRPr="00DC0D77">
        <w:rPr>
          <w:rFonts w:ascii="Arial" w:hAnsi="Arial" w:cs="Arial"/>
          <w:color w:val="000000"/>
          <w:w w:val="0"/>
          <w:sz w:val="20"/>
          <w:szCs w:val="20"/>
        </w:rPr>
        <w:t xml:space="preserve"> is not responsible for any expenses or losses incurred by </w:t>
      </w:r>
      <w:r w:rsidR="00246B95">
        <w:rPr>
          <w:rFonts w:ascii="Arial" w:hAnsi="Arial" w:cs="Arial"/>
          <w:w w:val="0"/>
          <w:sz w:val="20"/>
          <w:szCs w:val="20"/>
        </w:rPr>
        <w:t>T</w:t>
      </w:r>
      <w:r w:rsidRPr="00DC0D77">
        <w:rPr>
          <w:rFonts w:ascii="Arial" w:hAnsi="Arial" w:cs="Arial"/>
          <w:w w:val="0"/>
          <w:sz w:val="20"/>
          <w:szCs w:val="20"/>
        </w:rPr>
        <w:t>enderer</w:t>
      </w:r>
      <w:r w:rsidR="00246B95">
        <w:rPr>
          <w:rFonts w:ascii="Arial" w:hAnsi="Arial" w:cs="Arial"/>
          <w:w w:val="0"/>
          <w:sz w:val="20"/>
          <w:szCs w:val="20"/>
        </w:rPr>
        <w:t>s</w:t>
      </w:r>
      <w:r w:rsidRPr="00DC0D77">
        <w:rPr>
          <w:rFonts w:ascii="Arial" w:hAnsi="Arial" w:cs="Arial"/>
          <w:w w:val="0"/>
          <w:sz w:val="20"/>
          <w:szCs w:val="20"/>
        </w:rPr>
        <w:t xml:space="preserve"> in the preparation of </w:t>
      </w:r>
      <w:r w:rsidR="00246B95" w:rsidRPr="00302D37">
        <w:rPr>
          <w:rFonts w:ascii="Arial" w:hAnsi="Arial" w:cs="Arial"/>
          <w:w w:val="0"/>
          <w:sz w:val="20"/>
          <w:szCs w:val="20"/>
        </w:rPr>
        <w:t>T</w:t>
      </w:r>
      <w:r w:rsidRPr="00302D37">
        <w:rPr>
          <w:rFonts w:ascii="Arial" w:hAnsi="Arial" w:cs="Arial"/>
          <w:w w:val="0"/>
          <w:sz w:val="20"/>
          <w:szCs w:val="20"/>
        </w:rPr>
        <w:t>ender</w:t>
      </w:r>
      <w:bookmarkStart w:id="14" w:name="_DV_C44"/>
      <w:r w:rsidRPr="00302D37">
        <w:rPr>
          <w:rFonts w:ascii="Arial" w:hAnsi="Arial" w:cs="Arial"/>
          <w:w w:val="0"/>
          <w:sz w:val="20"/>
          <w:szCs w:val="20"/>
        </w:rPr>
        <w:t>s</w:t>
      </w:r>
      <w:r w:rsidRPr="00302D37">
        <w:rPr>
          <w:rStyle w:val="DeltaViewInsertion"/>
          <w:rFonts w:ascii="Arial" w:hAnsi="Arial" w:cs="Arial"/>
          <w:color w:val="auto"/>
          <w:w w:val="0"/>
          <w:sz w:val="20"/>
          <w:szCs w:val="20"/>
          <w:u w:val="none"/>
        </w:rPr>
        <w:t xml:space="preserve"> or participation in </w:t>
      </w:r>
      <w:r w:rsidR="00000D07" w:rsidRPr="00302D37">
        <w:rPr>
          <w:rStyle w:val="DeltaViewInsertion"/>
          <w:rFonts w:ascii="Arial" w:hAnsi="Arial" w:cs="Arial"/>
          <w:color w:val="auto"/>
          <w:w w:val="0"/>
          <w:sz w:val="20"/>
          <w:szCs w:val="20"/>
          <w:u w:val="none"/>
        </w:rPr>
        <w:t xml:space="preserve">the </w:t>
      </w:r>
      <w:r w:rsidR="00246B95" w:rsidRPr="00302D37">
        <w:rPr>
          <w:rStyle w:val="DeltaViewInsertion"/>
          <w:rFonts w:ascii="Arial" w:hAnsi="Arial" w:cs="Arial"/>
          <w:color w:val="auto"/>
          <w:w w:val="0"/>
          <w:sz w:val="20"/>
          <w:szCs w:val="20"/>
          <w:u w:val="none"/>
        </w:rPr>
        <w:t>Tender P</w:t>
      </w:r>
      <w:r w:rsidRPr="00302D37">
        <w:rPr>
          <w:rStyle w:val="DeltaViewInsertion"/>
          <w:rFonts w:ascii="Arial" w:hAnsi="Arial" w:cs="Arial"/>
          <w:color w:val="auto"/>
          <w:w w:val="0"/>
          <w:sz w:val="20"/>
          <w:szCs w:val="20"/>
          <w:u w:val="none"/>
        </w:rPr>
        <w:t>rocess.</w:t>
      </w:r>
      <w:bookmarkEnd w:id="14"/>
    </w:p>
    <w:p w:rsidR="0059706F" w:rsidRPr="00302D37" w:rsidRDefault="0059706F" w:rsidP="00766EBF">
      <w:pPr>
        <w:jc w:val="both"/>
        <w:rPr>
          <w:rStyle w:val="DeltaViewInsertion"/>
          <w:rFonts w:ascii="Arial" w:hAnsi="Arial" w:cs="Arial"/>
          <w:b/>
          <w:color w:val="auto"/>
          <w:w w:val="0"/>
          <w:sz w:val="20"/>
          <w:szCs w:val="20"/>
          <w:u w:val="none"/>
        </w:rPr>
      </w:pPr>
    </w:p>
    <w:p w:rsidR="0059706F" w:rsidRPr="00D4114C" w:rsidRDefault="0059706F" w:rsidP="00766EBF">
      <w:pPr>
        <w:jc w:val="both"/>
        <w:rPr>
          <w:rStyle w:val="DeltaViewInsertion"/>
          <w:rFonts w:ascii="Arial" w:hAnsi="Arial" w:cs="Arial"/>
          <w:color w:val="auto"/>
          <w:w w:val="0"/>
          <w:sz w:val="20"/>
          <w:szCs w:val="20"/>
          <w:u w:val="none"/>
        </w:rPr>
      </w:pPr>
      <w:r w:rsidRPr="00302D37">
        <w:rPr>
          <w:rStyle w:val="DeltaViewInsertion"/>
          <w:rFonts w:ascii="Arial" w:hAnsi="Arial" w:cs="Arial"/>
          <w:color w:val="auto"/>
          <w:w w:val="0"/>
          <w:sz w:val="20"/>
          <w:szCs w:val="20"/>
          <w:u w:val="none"/>
        </w:rPr>
        <w:t>Tenders</w:t>
      </w:r>
      <w:r w:rsidRPr="00D4114C">
        <w:rPr>
          <w:rStyle w:val="DeltaViewInsertion"/>
          <w:rFonts w:ascii="Arial" w:hAnsi="Arial" w:cs="Arial"/>
          <w:color w:val="auto"/>
          <w:w w:val="0"/>
          <w:sz w:val="20"/>
          <w:szCs w:val="20"/>
          <w:u w:val="none"/>
        </w:rPr>
        <w:t xml:space="preserve"> </w:t>
      </w:r>
      <w:r w:rsidR="004E62F3">
        <w:rPr>
          <w:rStyle w:val="DeltaViewInsertion"/>
          <w:rFonts w:ascii="Arial" w:hAnsi="Arial" w:cs="Arial"/>
          <w:color w:val="auto"/>
          <w:w w:val="0"/>
          <w:sz w:val="20"/>
          <w:szCs w:val="20"/>
          <w:u w:val="none"/>
        </w:rPr>
        <w:t>may</w:t>
      </w:r>
      <w:r w:rsidRPr="00D4114C">
        <w:rPr>
          <w:rStyle w:val="DeltaViewInsertion"/>
          <w:rFonts w:ascii="Arial" w:hAnsi="Arial" w:cs="Arial"/>
          <w:color w:val="auto"/>
          <w:w w:val="0"/>
          <w:sz w:val="20"/>
          <w:szCs w:val="20"/>
          <w:u w:val="none"/>
        </w:rPr>
        <w:t xml:space="preserve"> be submitted anytime in advance of </w:t>
      </w:r>
      <w:r w:rsidR="00B95680">
        <w:rPr>
          <w:rStyle w:val="DeltaViewInsertion"/>
          <w:rFonts w:ascii="Arial" w:hAnsi="Arial" w:cs="Arial"/>
          <w:color w:val="auto"/>
          <w:w w:val="0"/>
          <w:sz w:val="20"/>
          <w:szCs w:val="20"/>
          <w:u w:val="none"/>
        </w:rPr>
        <w:t xml:space="preserve">the </w:t>
      </w:r>
      <w:r w:rsidRPr="00D4114C">
        <w:rPr>
          <w:rStyle w:val="DeltaViewInsertion"/>
          <w:rFonts w:ascii="Arial" w:hAnsi="Arial" w:cs="Arial"/>
          <w:color w:val="auto"/>
          <w:w w:val="0"/>
          <w:sz w:val="20"/>
          <w:szCs w:val="20"/>
          <w:u w:val="none"/>
        </w:rPr>
        <w:t>closing date</w:t>
      </w:r>
      <w:r w:rsidR="004E62F3">
        <w:rPr>
          <w:rStyle w:val="DeltaViewInsertion"/>
          <w:rFonts w:ascii="Arial" w:hAnsi="Arial" w:cs="Arial"/>
          <w:color w:val="auto"/>
          <w:w w:val="0"/>
          <w:sz w:val="20"/>
          <w:szCs w:val="20"/>
          <w:u w:val="none"/>
        </w:rPr>
        <w:t xml:space="preserve"> specified in the Tender Documents</w:t>
      </w:r>
      <w:r w:rsidRPr="00D4114C">
        <w:rPr>
          <w:rStyle w:val="DeltaViewInsertion"/>
          <w:rFonts w:ascii="Arial" w:hAnsi="Arial" w:cs="Arial"/>
          <w:color w:val="auto"/>
          <w:w w:val="0"/>
          <w:sz w:val="20"/>
          <w:szCs w:val="20"/>
          <w:u w:val="none"/>
        </w:rPr>
        <w:t xml:space="preserve">.  </w:t>
      </w:r>
      <w:r w:rsidR="00B95680">
        <w:rPr>
          <w:rStyle w:val="DeltaViewInsertion"/>
          <w:rFonts w:ascii="Arial" w:hAnsi="Arial" w:cs="Arial"/>
          <w:color w:val="auto"/>
          <w:w w:val="0"/>
          <w:sz w:val="20"/>
          <w:szCs w:val="20"/>
          <w:u w:val="none"/>
        </w:rPr>
        <w:t xml:space="preserve">Such </w:t>
      </w:r>
      <w:r w:rsidR="004E62F3">
        <w:rPr>
          <w:rStyle w:val="DeltaViewInsertion"/>
          <w:rFonts w:ascii="Arial" w:hAnsi="Arial" w:cs="Arial"/>
          <w:color w:val="auto"/>
          <w:w w:val="0"/>
          <w:sz w:val="20"/>
          <w:szCs w:val="20"/>
          <w:u w:val="none"/>
        </w:rPr>
        <w:t>T</w:t>
      </w:r>
      <w:r w:rsidR="00B95680">
        <w:rPr>
          <w:rStyle w:val="DeltaViewInsertion"/>
          <w:rFonts w:ascii="Arial" w:hAnsi="Arial" w:cs="Arial"/>
          <w:color w:val="auto"/>
          <w:w w:val="0"/>
          <w:sz w:val="20"/>
          <w:szCs w:val="20"/>
          <w:u w:val="none"/>
        </w:rPr>
        <w:t>enders</w:t>
      </w:r>
      <w:r w:rsidRPr="00D4114C">
        <w:rPr>
          <w:rStyle w:val="DeltaViewInsertion"/>
          <w:rFonts w:ascii="Arial" w:hAnsi="Arial" w:cs="Arial"/>
          <w:color w:val="auto"/>
          <w:w w:val="0"/>
          <w:sz w:val="20"/>
          <w:szCs w:val="20"/>
          <w:u w:val="none"/>
        </w:rPr>
        <w:t xml:space="preserve"> will be stored in a </w:t>
      </w:r>
      <w:r w:rsidR="008E4CE7">
        <w:rPr>
          <w:rStyle w:val="DeltaViewInsertion"/>
          <w:rFonts w:ascii="Arial" w:hAnsi="Arial" w:cs="Arial"/>
          <w:color w:val="auto"/>
          <w:w w:val="0"/>
          <w:sz w:val="20"/>
          <w:szCs w:val="20"/>
          <w:u w:val="none"/>
        </w:rPr>
        <w:t>secure</w:t>
      </w:r>
      <w:r w:rsidRPr="00D4114C">
        <w:rPr>
          <w:rStyle w:val="DeltaViewInsertion"/>
          <w:rFonts w:ascii="Arial" w:hAnsi="Arial" w:cs="Arial"/>
          <w:color w:val="auto"/>
          <w:w w:val="0"/>
          <w:sz w:val="20"/>
          <w:szCs w:val="20"/>
          <w:u w:val="none"/>
        </w:rPr>
        <w:t xml:space="preserve"> location and remain unopened until after the </w:t>
      </w:r>
      <w:r w:rsidR="00B95680">
        <w:rPr>
          <w:rStyle w:val="DeltaViewInsertion"/>
          <w:rFonts w:ascii="Arial" w:hAnsi="Arial" w:cs="Arial"/>
          <w:color w:val="auto"/>
          <w:w w:val="0"/>
          <w:sz w:val="20"/>
          <w:szCs w:val="20"/>
          <w:u w:val="none"/>
        </w:rPr>
        <w:t>designated delivery time on the closing date</w:t>
      </w:r>
      <w:r w:rsidRPr="00D4114C">
        <w:rPr>
          <w:rStyle w:val="DeltaViewInsertion"/>
          <w:rFonts w:ascii="Arial" w:hAnsi="Arial" w:cs="Arial"/>
          <w:color w:val="auto"/>
          <w:w w:val="0"/>
          <w:sz w:val="20"/>
          <w:szCs w:val="20"/>
          <w:u w:val="none"/>
        </w:rPr>
        <w:t>.</w:t>
      </w:r>
    </w:p>
    <w:p w:rsidR="00945545" w:rsidRDefault="00945545" w:rsidP="00766EBF">
      <w:pPr>
        <w:jc w:val="both"/>
        <w:rPr>
          <w:rStyle w:val="DeltaViewInsertion"/>
          <w:rFonts w:ascii="Arial" w:hAnsi="Arial" w:cs="Arial"/>
          <w:color w:val="auto"/>
          <w:w w:val="0"/>
          <w:sz w:val="20"/>
          <w:szCs w:val="20"/>
          <w:u w:val="none"/>
        </w:rPr>
      </w:pPr>
    </w:p>
    <w:p w:rsidR="00945545" w:rsidRPr="00945545" w:rsidRDefault="00945545" w:rsidP="00766EBF">
      <w:pPr>
        <w:jc w:val="both"/>
        <w:rPr>
          <w:rFonts w:ascii="Arial" w:hAnsi="Arial" w:cs="Arial"/>
          <w:w w:val="0"/>
          <w:sz w:val="20"/>
          <w:szCs w:val="20"/>
        </w:rPr>
      </w:pPr>
      <w:r w:rsidRPr="00945545">
        <w:rPr>
          <w:rFonts w:ascii="Arial" w:hAnsi="Arial" w:cs="Arial"/>
          <w:color w:val="000000"/>
          <w:sz w:val="20"/>
          <w:szCs w:val="20"/>
        </w:rPr>
        <w:t xml:space="preserve">The </w:t>
      </w:r>
      <w:smartTag w:uri="urn:schemas-microsoft-com:office:smarttags" w:element="PersonName">
        <w:r w:rsidRPr="00945545">
          <w:rPr>
            <w:rFonts w:ascii="Arial" w:hAnsi="Arial" w:cs="Arial"/>
            <w:color w:val="000000"/>
            <w:sz w:val="20"/>
            <w:szCs w:val="20"/>
          </w:rPr>
          <w:t>info</w:t>
        </w:r>
      </w:smartTag>
      <w:r w:rsidRPr="00945545">
        <w:rPr>
          <w:rFonts w:ascii="Arial" w:hAnsi="Arial" w:cs="Arial"/>
          <w:color w:val="000000"/>
          <w:sz w:val="20"/>
          <w:szCs w:val="20"/>
        </w:rPr>
        <w:t>rmatio</w:t>
      </w:r>
      <w:r w:rsidR="00B95680">
        <w:rPr>
          <w:rFonts w:ascii="Arial" w:hAnsi="Arial" w:cs="Arial"/>
          <w:color w:val="000000"/>
          <w:sz w:val="20"/>
          <w:szCs w:val="20"/>
        </w:rPr>
        <w:t xml:space="preserve">n supplied in </w:t>
      </w:r>
      <w:r w:rsidR="002A4606">
        <w:rPr>
          <w:rFonts w:ascii="Arial" w:hAnsi="Arial" w:cs="Arial"/>
          <w:color w:val="000000"/>
          <w:sz w:val="20"/>
          <w:szCs w:val="20"/>
        </w:rPr>
        <w:t>Tenders</w:t>
      </w:r>
      <w:r w:rsidRPr="00945545">
        <w:rPr>
          <w:rFonts w:ascii="Arial" w:hAnsi="Arial" w:cs="Arial"/>
          <w:color w:val="000000"/>
          <w:sz w:val="20"/>
          <w:szCs w:val="20"/>
        </w:rPr>
        <w:t xml:space="preserve"> </w:t>
      </w:r>
      <w:r w:rsidR="00CE4B80">
        <w:rPr>
          <w:rFonts w:ascii="Arial" w:hAnsi="Arial" w:cs="Arial"/>
          <w:color w:val="000000"/>
          <w:sz w:val="20"/>
          <w:szCs w:val="20"/>
        </w:rPr>
        <w:t>may</w:t>
      </w:r>
      <w:r w:rsidRPr="00945545">
        <w:rPr>
          <w:rFonts w:ascii="Arial" w:hAnsi="Arial" w:cs="Arial"/>
          <w:color w:val="000000"/>
          <w:sz w:val="20"/>
          <w:szCs w:val="20"/>
        </w:rPr>
        <w:t xml:space="preserve"> be regarded as forming part of </w:t>
      </w:r>
      <w:r w:rsidR="002A4606">
        <w:rPr>
          <w:rFonts w:ascii="Arial" w:hAnsi="Arial" w:cs="Arial"/>
          <w:color w:val="000000"/>
          <w:sz w:val="20"/>
          <w:szCs w:val="20"/>
        </w:rPr>
        <w:t>the Contract</w:t>
      </w:r>
      <w:r w:rsidRPr="00945545">
        <w:rPr>
          <w:rFonts w:ascii="Arial" w:hAnsi="Arial" w:cs="Arial"/>
          <w:color w:val="000000"/>
          <w:sz w:val="20"/>
          <w:szCs w:val="20"/>
        </w:rPr>
        <w:t xml:space="preserve">, at the discretion of </w:t>
      </w:r>
      <w:smartTag w:uri="urn:schemas-microsoft-com:office:smarttags" w:element="stockticker">
        <w:r w:rsidRPr="00945545">
          <w:rPr>
            <w:rFonts w:ascii="Arial" w:hAnsi="Arial" w:cs="Arial"/>
            <w:color w:val="000000"/>
            <w:sz w:val="20"/>
            <w:szCs w:val="20"/>
          </w:rPr>
          <w:t>HSE</w:t>
        </w:r>
      </w:smartTag>
      <w:r w:rsidRPr="00945545">
        <w:rPr>
          <w:rStyle w:val="DeltaViewInsertion"/>
          <w:color w:val="auto"/>
          <w:w w:val="0"/>
          <w:u w:val="none"/>
        </w:rPr>
        <w:t>.</w:t>
      </w:r>
    </w:p>
    <w:p w:rsidR="00945545" w:rsidRPr="00945545" w:rsidRDefault="00945545" w:rsidP="00766EBF">
      <w:pPr>
        <w:jc w:val="both"/>
        <w:rPr>
          <w:rFonts w:ascii="Arial" w:hAnsi="Arial" w:cs="Arial"/>
          <w:color w:val="000000"/>
          <w:w w:val="0"/>
          <w:sz w:val="20"/>
          <w:szCs w:val="20"/>
        </w:rPr>
      </w:pPr>
    </w:p>
    <w:p w:rsidR="00E502E3" w:rsidRPr="00E502E3" w:rsidRDefault="00E502E3" w:rsidP="00766EBF">
      <w:pPr>
        <w:pStyle w:val="Heading1"/>
        <w:jc w:val="both"/>
        <w:rPr>
          <w:rFonts w:ascii="Arial" w:hAnsi="Arial"/>
          <w:sz w:val="24"/>
        </w:rPr>
      </w:pPr>
      <w:bookmarkStart w:id="15" w:name="_Toc195674456"/>
      <w:bookmarkStart w:id="16" w:name="_Toc327867801"/>
      <w:r w:rsidRPr="00E502E3">
        <w:rPr>
          <w:rFonts w:ascii="Arial" w:hAnsi="Arial"/>
          <w:sz w:val="24"/>
        </w:rPr>
        <w:t>Specification of Requirement</w:t>
      </w:r>
      <w:bookmarkEnd w:id="15"/>
      <w:bookmarkEnd w:id="16"/>
    </w:p>
    <w:p w:rsidR="00E502E3" w:rsidRPr="00E502E3" w:rsidRDefault="00E502E3" w:rsidP="00766EBF">
      <w:pPr>
        <w:jc w:val="both"/>
        <w:rPr>
          <w:rFonts w:ascii="Arial" w:hAnsi="Arial" w:cs="Arial"/>
          <w:sz w:val="20"/>
          <w:szCs w:val="20"/>
        </w:rPr>
      </w:pPr>
      <w:r w:rsidRPr="00E502E3">
        <w:rPr>
          <w:rFonts w:ascii="Arial" w:hAnsi="Arial" w:cs="Arial"/>
          <w:sz w:val="20"/>
          <w:szCs w:val="20"/>
        </w:rPr>
        <w:t>Specifications will generally be formulated by reference to recognised standards or in terms of performance or functional requirements. It is intended that technical specifications define all required characteristics such as quality levels, environmental performance, design (including accessibility for disabled persons), dimensions, product</w:t>
      </w:r>
      <w:r w:rsidR="00EA55E0" w:rsidRPr="00EA55E0">
        <w:rPr>
          <w:rFonts w:ascii="Arial" w:hAnsi="Arial" w:cs="Arial"/>
          <w:sz w:val="20"/>
          <w:szCs w:val="20"/>
        </w:rPr>
        <w:t xml:space="preserve"> </w:t>
      </w:r>
      <w:r w:rsidR="00EA55E0" w:rsidRPr="00E502E3">
        <w:rPr>
          <w:rFonts w:ascii="Arial" w:hAnsi="Arial" w:cs="Arial"/>
          <w:sz w:val="20"/>
          <w:szCs w:val="20"/>
        </w:rPr>
        <w:t>use</w:t>
      </w:r>
      <w:r w:rsidRPr="00E502E3">
        <w:rPr>
          <w:rFonts w:ascii="Arial" w:hAnsi="Arial" w:cs="Arial"/>
          <w:sz w:val="20"/>
          <w:szCs w:val="20"/>
        </w:rPr>
        <w:t>, fire, safety, infection control, and packaging. It is further intended that technical specific</w:t>
      </w:r>
      <w:r w:rsidR="00A9642C">
        <w:rPr>
          <w:rFonts w:ascii="Arial" w:hAnsi="Arial" w:cs="Arial"/>
          <w:sz w:val="20"/>
          <w:szCs w:val="20"/>
        </w:rPr>
        <w:t>ations afford equal access for T</w:t>
      </w:r>
      <w:r w:rsidRPr="00E502E3">
        <w:rPr>
          <w:rFonts w:ascii="Arial" w:hAnsi="Arial" w:cs="Arial"/>
          <w:sz w:val="20"/>
          <w:szCs w:val="20"/>
        </w:rPr>
        <w:t xml:space="preserve">enderers and </w:t>
      </w:r>
      <w:r w:rsidR="00901DD6">
        <w:rPr>
          <w:rFonts w:ascii="Arial" w:hAnsi="Arial" w:cs="Arial"/>
          <w:sz w:val="20"/>
          <w:szCs w:val="20"/>
        </w:rPr>
        <w:t xml:space="preserve">do </w:t>
      </w:r>
      <w:r w:rsidRPr="00E502E3">
        <w:rPr>
          <w:rFonts w:ascii="Arial" w:hAnsi="Arial" w:cs="Arial"/>
          <w:sz w:val="20"/>
          <w:szCs w:val="20"/>
        </w:rPr>
        <w:t>not have the effect of creating unjustified obstacles to opening up competition.</w:t>
      </w:r>
    </w:p>
    <w:p w:rsidR="00E502E3" w:rsidRPr="00E502E3" w:rsidRDefault="00E502E3" w:rsidP="00766EBF">
      <w:pPr>
        <w:jc w:val="both"/>
        <w:rPr>
          <w:rFonts w:ascii="Arial" w:hAnsi="Arial" w:cs="Arial"/>
          <w:sz w:val="20"/>
          <w:szCs w:val="20"/>
        </w:rPr>
      </w:pPr>
    </w:p>
    <w:p w:rsidR="00E502E3" w:rsidRPr="00E502E3" w:rsidRDefault="00E502E3" w:rsidP="00766EBF">
      <w:pPr>
        <w:jc w:val="both"/>
        <w:rPr>
          <w:rFonts w:ascii="Arial" w:hAnsi="Arial" w:cs="Arial"/>
          <w:sz w:val="20"/>
          <w:szCs w:val="20"/>
        </w:rPr>
      </w:pPr>
      <w:bookmarkStart w:id="17" w:name="_DV_M42"/>
      <w:bookmarkEnd w:id="17"/>
      <w:r w:rsidRPr="00E502E3">
        <w:rPr>
          <w:rFonts w:ascii="Arial" w:hAnsi="Arial" w:cs="Arial"/>
          <w:sz w:val="20"/>
          <w:szCs w:val="20"/>
        </w:rPr>
        <w:t>Tenderers should advise HSE of any perceived gaps in the specification of requirement</w:t>
      </w:r>
      <w:r w:rsidR="00D0719B">
        <w:rPr>
          <w:rFonts w:ascii="Arial" w:hAnsi="Arial" w:cs="Arial"/>
          <w:sz w:val="20"/>
          <w:szCs w:val="20"/>
        </w:rPr>
        <w:t>s</w:t>
      </w:r>
      <w:r w:rsidR="00BA3EA9">
        <w:rPr>
          <w:rFonts w:ascii="Arial" w:hAnsi="Arial" w:cs="Arial"/>
          <w:sz w:val="20"/>
          <w:szCs w:val="20"/>
        </w:rPr>
        <w:t xml:space="preserve">, including possible innovations overlooked, </w:t>
      </w:r>
      <w:r w:rsidRPr="00E502E3">
        <w:rPr>
          <w:rFonts w:ascii="Arial" w:hAnsi="Arial" w:cs="Arial"/>
          <w:sz w:val="20"/>
          <w:szCs w:val="20"/>
        </w:rPr>
        <w:t xml:space="preserve">before the closing date for receipt of </w:t>
      </w:r>
      <w:r w:rsidR="00BA3EA9">
        <w:rPr>
          <w:rFonts w:ascii="Arial" w:hAnsi="Arial" w:cs="Arial"/>
          <w:sz w:val="20"/>
          <w:szCs w:val="20"/>
        </w:rPr>
        <w:t>queries</w:t>
      </w:r>
      <w:r w:rsidR="00D0719B">
        <w:rPr>
          <w:rFonts w:ascii="Arial" w:hAnsi="Arial" w:cs="Arial"/>
          <w:sz w:val="20"/>
          <w:szCs w:val="20"/>
        </w:rPr>
        <w:t xml:space="preserve"> stated </w:t>
      </w:r>
      <w:r w:rsidR="00E71A77">
        <w:rPr>
          <w:rFonts w:ascii="Arial" w:hAnsi="Arial" w:cs="Arial"/>
          <w:sz w:val="20"/>
          <w:szCs w:val="20"/>
        </w:rPr>
        <w:t>in the Tender Documents</w:t>
      </w:r>
      <w:r w:rsidRPr="00E502E3">
        <w:rPr>
          <w:rFonts w:ascii="Arial" w:hAnsi="Arial" w:cs="Arial"/>
          <w:sz w:val="20"/>
          <w:szCs w:val="20"/>
        </w:rPr>
        <w:t xml:space="preserve">. </w:t>
      </w:r>
    </w:p>
    <w:p w:rsidR="00057134" w:rsidRPr="00F47F85" w:rsidRDefault="00057134" w:rsidP="00766EBF">
      <w:pPr>
        <w:jc w:val="both"/>
        <w:rPr>
          <w:rFonts w:ascii="Arial" w:hAnsi="Arial" w:cs="Arial"/>
          <w:sz w:val="20"/>
          <w:szCs w:val="20"/>
        </w:rPr>
      </w:pPr>
    </w:p>
    <w:p w:rsidR="00057134" w:rsidRDefault="00057134" w:rsidP="00766EBF">
      <w:pPr>
        <w:jc w:val="both"/>
        <w:rPr>
          <w:rFonts w:ascii="Arial" w:hAnsi="Arial" w:cs="Arial"/>
          <w:sz w:val="20"/>
          <w:szCs w:val="20"/>
        </w:rPr>
      </w:pPr>
      <w:r w:rsidRPr="00F47F85">
        <w:rPr>
          <w:rFonts w:ascii="Arial" w:hAnsi="Arial" w:cs="Arial"/>
          <w:sz w:val="20"/>
          <w:szCs w:val="20"/>
        </w:rPr>
        <w:t xml:space="preserve">Where </w:t>
      </w:r>
      <w:smartTag w:uri="urn:schemas-microsoft-com:office:smarttags" w:element="stockticker">
        <w:r w:rsidR="0024481E">
          <w:rPr>
            <w:rFonts w:ascii="Arial" w:hAnsi="Arial" w:cs="Arial"/>
            <w:sz w:val="20"/>
            <w:szCs w:val="20"/>
          </w:rPr>
          <w:t>HSE</w:t>
        </w:r>
      </w:smartTag>
      <w:r w:rsidR="0024481E">
        <w:rPr>
          <w:rFonts w:ascii="Arial" w:hAnsi="Arial" w:cs="Arial"/>
          <w:sz w:val="20"/>
          <w:szCs w:val="20"/>
        </w:rPr>
        <w:t xml:space="preserve"> </w:t>
      </w:r>
      <w:r w:rsidRPr="00F47F85">
        <w:rPr>
          <w:rFonts w:ascii="Arial" w:hAnsi="Arial" w:cs="Arial"/>
          <w:sz w:val="20"/>
          <w:szCs w:val="20"/>
        </w:rPr>
        <w:t xml:space="preserve">has quoted brand names as </w:t>
      </w:r>
      <w:r w:rsidR="00136AAF">
        <w:rPr>
          <w:rFonts w:ascii="Arial" w:hAnsi="Arial" w:cs="Arial"/>
          <w:sz w:val="20"/>
          <w:szCs w:val="20"/>
        </w:rPr>
        <w:t>product/s</w:t>
      </w:r>
      <w:r w:rsidRPr="00F47F85">
        <w:rPr>
          <w:rFonts w:ascii="Arial" w:hAnsi="Arial" w:cs="Arial"/>
          <w:sz w:val="20"/>
          <w:szCs w:val="20"/>
        </w:rPr>
        <w:t>ervice descriptions, these are used only for descriptive purposes and are not a st</w:t>
      </w:r>
      <w:r w:rsidR="00BA3EA9">
        <w:rPr>
          <w:rFonts w:ascii="Arial" w:hAnsi="Arial" w:cs="Arial"/>
          <w:sz w:val="20"/>
          <w:szCs w:val="20"/>
        </w:rPr>
        <w:t>atement of preference</w:t>
      </w:r>
      <w:r w:rsidR="00955272">
        <w:rPr>
          <w:rFonts w:ascii="Arial" w:hAnsi="Arial" w:cs="Arial"/>
          <w:sz w:val="20"/>
          <w:szCs w:val="20"/>
        </w:rPr>
        <w:t xml:space="preserve"> or a specific requirement</w:t>
      </w:r>
      <w:r w:rsidR="000A4F53">
        <w:rPr>
          <w:rFonts w:ascii="Arial" w:hAnsi="Arial" w:cs="Arial"/>
          <w:sz w:val="20"/>
          <w:szCs w:val="20"/>
        </w:rPr>
        <w:t>.</w:t>
      </w:r>
      <w:r w:rsidR="0059706F">
        <w:rPr>
          <w:rFonts w:ascii="Arial" w:hAnsi="Arial" w:cs="Arial"/>
          <w:sz w:val="20"/>
          <w:szCs w:val="20"/>
        </w:rPr>
        <w:t xml:space="preserve"> </w:t>
      </w:r>
      <w:r w:rsidR="00F04188" w:rsidRPr="00F47F85">
        <w:rPr>
          <w:rFonts w:ascii="Arial" w:hAnsi="Arial" w:cs="Arial"/>
          <w:sz w:val="20"/>
          <w:szCs w:val="20"/>
        </w:rPr>
        <w:t xml:space="preserve">These establish the minimum specifications and requirements of </w:t>
      </w:r>
      <w:smartTag w:uri="urn:schemas-microsoft-com:office:smarttags" w:element="stockticker">
        <w:r w:rsidR="00F04188">
          <w:rPr>
            <w:rFonts w:ascii="Arial" w:hAnsi="Arial" w:cs="Arial"/>
            <w:sz w:val="20"/>
            <w:szCs w:val="20"/>
          </w:rPr>
          <w:t>HSE</w:t>
        </w:r>
      </w:smartTag>
      <w:r w:rsidR="00F04188" w:rsidRPr="00F47F85">
        <w:rPr>
          <w:rFonts w:ascii="Arial" w:hAnsi="Arial" w:cs="Arial"/>
          <w:sz w:val="20"/>
          <w:szCs w:val="20"/>
        </w:rPr>
        <w:t xml:space="preserve">, for </w:t>
      </w:r>
      <w:r w:rsidR="00F04188">
        <w:rPr>
          <w:rFonts w:ascii="Arial" w:hAnsi="Arial" w:cs="Arial"/>
          <w:sz w:val="20"/>
          <w:szCs w:val="20"/>
        </w:rPr>
        <w:t>the</w:t>
      </w:r>
      <w:r w:rsidR="00F04188" w:rsidRPr="00F47F85">
        <w:rPr>
          <w:rFonts w:ascii="Arial" w:hAnsi="Arial" w:cs="Arial"/>
          <w:sz w:val="20"/>
          <w:szCs w:val="20"/>
        </w:rPr>
        <w:t xml:space="preserve"> </w:t>
      </w:r>
      <w:r w:rsidR="00F04188">
        <w:rPr>
          <w:rFonts w:ascii="Arial" w:hAnsi="Arial" w:cs="Arial"/>
          <w:sz w:val="20"/>
          <w:szCs w:val="20"/>
        </w:rPr>
        <w:t>p</w:t>
      </w:r>
      <w:r w:rsidR="00F04188" w:rsidRPr="00F47F85">
        <w:rPr>
          <w:rFonts w:ascii="Arial" w:hAnsi="Arial" w:cs="Arial"/>
          <w:sz w:val="20"/>
          <w:szCs w:val="20"/>
        </w:rPr>
        <w:t>roduct/</w:t>
      </w:r>
      <w:r w:rsidR="00F04188">
        <w:rPr>
          <w:rFonts w:ascii="Arial" w:hAnsi="Arial" w:cs="Arial"/>
          <w:sz w:val="20"/>
          <w:szCs w:val="20"/>
        </w:rPr>
        <w:t>s</w:t>
      </w:r>
      <w:r w:rsidR="00F04188" w:rsidRPr="00F47F85">
        <w:rPr>
          <w:rFonts w:ascii="Arial" w:hAnsi="Arial" w:cs="Arial"/>
          <w:sz w:val="20"/>
          <w:szCs w:val="20"/>
        </w:rPr>
        <w:t>ervice</w:t>
      </w:r>
      <w:r w:rsidR="00F04188">
        <w:rPr>
          <w:rFonts w:ascii="Arial" w:hAnsi="Arial" w:cs="Arial"/>
          <w:sz w:val="20"/>
          <w:szCs w:val="20"/>
        </w:rPr>
        <w:t xml:space="preserve"> being purchased.</w:t>
      </w:r>
      <w:r w:rsidR="00BA3EA9">
        <w:rPr>
          <w:rFonts w:ascii="Arial" w:hAnsi="Arial" w:cs="Arial"/>
          <w:sz w:val="20"/>
          <w:szCs w:val="20"/>
        </w:rPr>
        <w:t xml:space="preserve"> </w:t>
      </w:r>
      <w:r w:rsidR="00320CB4">
        <w:rPr>
          <w:rFonts w:ascii="Arial" w:hAnsi="Arial" w:cs="Arial"/>
          <w:sz w:val="20"/>
          <w:szCs w:val="20"/>
        </w:rPr>
        <w:t>Tenderers</w:t>
      </w:r>
      <w:r w:rsidRPr="00F47F85">
        <w:rPr>
          <w:rFonts w:ascii="Arial" w:hAnsi="Arial" w:cs="Arial"/>
          <w:sz w:val="20"/>
          <w:szCs w:val="20"/>
        </w:rPr>
        <w:t xml:space="preserve"> are invited to submit equivalent/alternative </w:t>
      </w:r>
      <w:r w:rsidR="00136AAF">
        <w:rPr>
          <w:rFonts w:ascii="Arial" w:hAnsi="Arial" w:cs="Arial"/>
          <w:sz w:val="20"/>
          <w:szCs w:val="20"/>
        </w:rPr>
        <w:t>p</w:t>
      </w:r>
      <w:r w:rsidRPr="00F47F85">
        <w:rPr>
          <w:rFonts w:ascii="Arial" w:hAnsi="Arial" w:cs="Arial"/>
          <w:sz w:val="20"/>
          <w:szCs w:val="20"/>
        </w:rPr>
        <w:t>roduct</w:t>
      </w:r>
      <w:r w:rsidR="003F28AC">
        <w:rPr>
          <w:rFonts w:ascii="Arial" w:hAnsi="Arial" w:cs="Arial"/>
          <w:sz w:val="20"/>
          <w:szCs w:val="20"/>
        </w:rPr>
        <w:t>s</w:t>
      </w:r>
      <w:r w:rsidRPr="00F47F85">
        <w:rPr>
          <w:rFonts w:ascii="Arial" w:hAnsi="Arial" w:cs="Arial"/>
          <w:sz w:val="20"/>
          <w:szCs w:val="20"/>
        </w:rPr>
        <w:t>/</w:t>
      </w:r>
      <w:r w:rsidR="00136AAF">
        <w:rPr>
          <w:rFonts w:ascii="Arial" w:hAnsi="Arial" w:cs="Arial"/>
          <w:sz w:val="20"/>
          <w:szCs w:val="20"/>
        </w:rPr>
        <w:t>service</w:t>
      </w:r>
      <w:r w:rsidR="003F28AC">
        <w:rPr>
          <w:rFonts w:ascii="Arial" w:hAnsi="Arial" w:cs="Arial"/>
          <w:sz w:val="20"/>
          <w:szCs w:val="20"/>
        </w:rPr>
        <w:t>s</w:t>
      </w:r>
      <w:r w:rsidRPr="00F47F85">
        <w:rPr>
          <w:rFonts w:ascii="Arial" w:hAnsi="Arial" w:cs="Arial"/>
          <w:sz w:val="20"/>
          <w:szCs w:val="20"/>
        </w:rPr>
        <w:t xml:space="preserve">. </w:t>
      </w:r>
      <w:r w:rsidR="00320CB4">
        <w:rPr>
          <w:rFonts w:ascii="Arial" w:hAnsi="Arial" w:cs="Arial"/>
          <w:sz w:val="20"/>
          <w:szCs w:val="20"/>
        </w:rPr>
        <w:t>Tenderer</w:t>
      </w:r>
      <w:r w:rsidRPr="00F47F85">
        <w:rPr>
          <w:rFonts w:ascii="Arial" w:hAnsi="Arial" w:cs="Arial"/>
          <w:sz w:val="20"/>
          <w:szCs w:val="20"/>
        </w:rPr>
        <w:t xml:space="preserve">s are requested to state exact </w:t>
      </w:r>
      <w:r w:rsidR="00F04188">
        <w:rPr>
          <w:rFonts w:ascii="Arial" w:hAnsi="Arial" w:cs="Arial"/>
          <w:sz w:val="20"/>
          <w:szCs w:val="20"/>
        </w:rPr>
        <w:t>details</w:t>
      </w:r>
      <w:r w:rsidR="00136AAF">
        <w:rPr>
          <w:rFonts w:ascii="Arial" w:hAnsi="Arial" w:cs="Arial"/>
          <w:sz w:val="20"/>
          <w:szCs w:val="20"/>
        </w:rPr>
        <w:t xml:space="preserve"> of equivalent or alternative product</w:t>
      </w:r>
      <w:r w:rsidR="003F28AC">
        <w:rPr>
          <w:rFonts w:ascii="Arial" w:hAnsi="Arial" w:cs="Arial"/>
          <w:sz w:val="20"/>
          <w:szCs w:val="20"/>
        </w:rPr>
        <w:t>s</w:t>
      </w:r>
      <w:r w:rsidR="00136AAF">
        <w:rPr>
          <w:rFonts w:ascii="Arial" w:hAnsi="Arial" w:cs="Arial"/>
          <w:sz w:val="20"/>
          <w:szCs w:val="20"/>
        </w:rPr>
        <w:t>/s</w:t>
      </w:r>
      <w:r w:rsidRPr="00F47F85">
        <w:rPr>
          <w:rFonts w:ascii="Arial" w:hAnsi="Arial" w:cs="Arial"/>
          <w:sz w:val="20"/>
          <w:szCs w:val="20"/>
        </w:rPr>
        <w:t>ervice</w:t>
      </w:r>
      <w:r w:rsidR="003F28AC">
        <w:rPr>
          <w:rFonts w:ascii="Arial" w:hAnsi="Arial" w:cs="Arial"/>
          <w:sz w:val="20"/>
          <w:szCs w:val="20"/>
        </w:rPr>
        <w:t>s</w:t>
      </w:r>
      <w:r w:rsidRPr="00F47F85">
        <w:rPr>
          <w:rFonts w:ascii="Arial" w:hAnsi="Arial" w:cs="Arial"/>
          <w:sz w:val="20"/>
          <w:szCs w:val="20"/>
        </w:rPr>
        <w:t xml:space="preserve"> and give the brand name and catalogue number for all items offered. </w:t>
      </w:r>
    </w:p>
    <w:p w:rsidR="00D917B3" w:rsidRPr="00EC0D41" w:rsidRDefault="00D917B3" w:rsidP="00766EBF">
      <w:pPr>
        <w:jc w:val="both"/>
        <w:rPr>
          <w:rFonts w:ascii="Arial" w:hAnsi="Arial" w:cs="Arial"/>
          <w:sz w:val="16"/>
          <w:szCs w:val="16"/>
        </w:rPr>
      </w:pPr>
    </w:p>
    <w:p w:rsidR="000538C6" w:rsidRPr="006F3FD7" w:rsidRDefault="000538C6" w:rsidP="00437249">
      <w:pPr>
        <w:pStyle w:val="Heading1"/>
        <w:jc w:val="both"/>
        <w:rPr>
          <w:rFonts w:ascii="Arial" w:hAnsi="Arial"/>
          <w:sz w:val="24"/>
        </w:rPr>
      </w:pPr>
      <w:bookmarkStart w:id="18" w:name="_Toc124747060"/>
      <w:bookmarkStart w:id="19" w:name="_Toc191799152"/>
      <w:bookmarkStart w:id="20" w:name="_Toc195674459"/>
      <w:bookmarkStart w:id="21" w:name="_Toc327867802"/>
      <w:bookmarkStart w:id="22" w:name="_Toc424376843"/>
      <w:bookmarkStart w:id="23" w:name="_Toc424377253"/>
      <w:bookmarkStart w:id="24" w:name="_Toc425733128"/>
      <w:r w:rsidRPr="006F3FD7">
        <w:rPr>
          <w:rFonts w:ascii="Arial" w:hAnsi="Arial"/>
          <w:sz w:val="24"/>
        </w:rPr>
        <w:t>Scope of Supply</w:t>
      </w:r>
      <w:bookmarkEnd w:id="18"/>
      <w:bookmarkEnd w:id="19"/>
      <w:bookmarkEnd w:id="20"/>
      <w:bookmarkEnd w:id="21"/>
    </w:p>
    <w:p w:rsidR="000538C6" w:rsidRPr="00086CE0" w:rsidRDefault="000538C6" w:rsidP="00086CE0">
      <w:pPr>
        <w:autoSpaceDE w:val="0"/>
        <w:autoSpaceDN w:val="0"/>
        <w:adjustRightInd w:val="0"/>
        <w:jc w:val="both"/>
        <w:rPr>
          <w:rFonts w:ascii="Arial" w:hAnsi="Arial" w:cs="Arial"/>
          <w:sz w:val="20"/>
          <w:szCs w:val="20"/>
          <w:lang w:val="en-US"/>
        </w:rPr>
      </w:pPr>
      <w:bookmarkStart w:id="25" w:name="_DV_M44"/>
      <w:bookmarkEnd w:id="22"/>
      <w:bookmarkEnd w:id="23"/>
      <w:bookmarkEnd w:id="24"/>
      <w:bookmarkEnd w:id="25"/>
      <w:r w:rsidRPr="000538C6">
        <w:rPr>
          <w:rFonts w:ascii="Arial" w:hAnsi="Arial" w:cs="Arial"/>
          <w:b/>
          <w:bCs/>
          <w:sz w:val="20"/>
          <w:szCs w:val="20"/>
        </w:rPr>
        <w:t>Term:</w:t>
      </w:r>
      <w:r w:rsidRPr="000538C6">
        <w:rPr>
          <w:rFonts w:ascii="Arial" w:hAnsi="Arial" w:cs="Arial"/>
          <w:bCs/>
          <w:sz w:val="20"/>
          <w:szCs w:val="20"/>
        </w:rPr>
        <w:t xml:space="preserve"> </w:t>
      </w:r>
      <w:r w:rsidRPr="00D4114C">
        <w:rPr>
          <w:rFonts w:ascii="Arial" w:hAnsi="Arial" w:cs="Arial"/>
          <w:bCs/>
          <w:sz w:val="20"/>
          <w:szCs w:val="20"/>
        </w:rPr>
        <w:t>The</w:t>
      </w:r>
      <w:r w:rsidRPr="00D4114C">
        <w:rPr>
          <w:rFonts w:ascii="Arial" w:hAnsi="Arial" w:cs="Arial"/>
          <w:sz w:val="20"/>
          <w:szCs w:val="20"/>
        </w:rPr>
        <w:t xml:space="preserve"> </w:t>
      </w:r>
      <w:r w:rsidR="005A489E">
        <w:rPr>
          <w:rFonts w:ascii="Arial" w:hAnsi="Arial" w:cs="Arial"/>
          <w:sz w:val="20"/>
          <w:szCs w:val="20"/>
        </w:rPr>
        <w:t>term of the Contract</w:t>
      </w:r>
      <w:r w:rsidRPr="00D4114C">
        <w:rPr>
          <w:rFonts w:ascii="Arial" w:hAnsi="Arial" w:cs="Arial"/>
          <w:sz w:val="20"/>
          <w:szCs w:val="20"/>
        </w:rPr>
        <w:t xml:space="preserve"> will </w:t>
      </w:r>
      <w:r w:rsidR="000942C8" w:rsidRPr="00D4114C">
        <w:rPr>
          <w:rFonts w:ascii="Arial" w:hAnsi="Arial" w:cs="Arial"/>
          <w:sz w:val="20"/>
          <w:szCs w:val="20"/>
        </w:rPr>
        <w:t xml:space="preserve">be specified in the </w:t>
      </w:r>
      <w:r w:rsidR="000E070E" w:rsidRPr="00E71A77">
        <w:rPr>
          <w:rFonts w:ascii="Arial" w:hAnsi="Arial" w:cs="Arial"/>
          <w:sz w:val="20"/>
          <w:szCs w:val="20"/>
        </w:rPr>
        <w:t>Tender</w:t>
      </w:r>
      <w:r w:rsidR="00E71A77">
        <w:rPr>
          <w:rFonts w:ascii="Arial" w:hAnsi="Arial" w:cs="Arial"/>
          <w:sz w:val="20"/>
          <w:szCs w:val="20"/>
        </w:rPr>
        <w:t xml:space="preserve"> Documents.</w:t>
      </w:r>
      <w:r w:rsidRPr="000538C6">
        <w:rPr>
          <w:rFonts w:ascii="Arial" w:hAnsi="Arial" w:cs="Arial"/>
          <w:sz w:val="20"/>
          <w:szCs w:val="20"/>
        </w:rPr>
        <w:t xml:space="preserve"> Please note that HSE may decide to extend the </w:t>
      </w:r>
      <w:r w:rsidR="000E070E">
        <w:rPr>
          <w:rFonts w:ascii="Arial" w:hAnsi="Arial" w:cs="Arial"/>
          <w:sz w:val="20"/>
          <w:szCs w:val="20"/>
        </w:rPr>
        <w:t xml:space="preserve">term of the </w:t>
      </w:r>
      <w:r w:rsidR="005A489E">
        <w:rPr>
          <w:rFonts w:ascii="Arial" w:hAnsi="Arial" w:cs="Arial"/>
          <w:sz w:val="20"/>
          <w:szCs w:val="20"/>
        </w:rPr>
        <w:t>C</w:t>
      </w:r>
      <w:r w:rsidRPr="000538C6">
        <w:rPr>
          <w:rFonts w:ascii="Arial" w:hAnsi="Arial" w:cs="Arial"/>
          <w:sz w:val="20"/>
          <w:szCs w:val="20"/>
        </w:rPr>
        <w:t xml:space="preserve">ontract </w:t>
      </w:r>
      <w:r w:rsidR="000E070E">
        <w:rPr>
          <w:rFonts w:ascii="Arial" w:hAnsi="Arial" w:cs="Arial"/>
          <w:sz w:val="20"/>
          <w:szCs w:val="20"/>
        </w:rPr>
        <w:t xml:space="preserve">and </w:t>
      </w:r>
      <w:r w:rsidR="005A489E">
        <w:rPr>
          <w:rFonts w:ascii="Arial" w:hAnsi="Arial" w:cs="Arial"/>
          <w:sz w:val="20"/>
          <w:szCs w:val="20"/>
        </w:rPr>
        <w:t>further</w:t>
      </w:r>
      <w:r w:rsidR="000E070E">
        <w:rPr>
          <w:rFonts w:ascii="Arial" w:hAnsi="Arial" w:cs="Arial"/>
          <w:sz w:val="20"/>
          <w:szCs w:val="20"/>
        </w:rPr>
        <w:t xml:space="preserve"> details</w:t>
      </w:r>
      <w:r w:rsidR="005A489E">
        <w:rPr>
          <w:rFonts w:ascii="Arial" w:hAnsi="Arial" w:cs="Arial"/>
          <w:sz w:val="20"/>
          <w:szCs w:val="20"/>
        </w:rPr>
        <w:t xml:space="preserve"> in this regard</w:t>
      </w:r>
      <w:r w:rsidR="000E070E">
        <w:rPr>
          <w:rFonts w:ascii="Arial" w:hAnsi="Arial" w:cs="Arial"/>
          <w:sz w:val="20"/>
          <w:szCs w:val="20"/>
        </w:rPr>
        <w:t xml:space="preserve"> will be set out in the </w:t>
      </w:r>
      <w:r w:rsidR="005A489E">
        <w:rPr>
          <w:rFonts w:ascii="Arial" w:hAnsi="Arial" w:cs="Arial"/>
          <w:sz w:val="20"/>
          <w:szCs w:val="20"/>
        </w:rPr>
        <w:t>Tender Documents</w:t>
      </w:r>
      <w:r w:rsidRPr="000538C6">
        <w:rPr>
          <w:rFonts w:ascii="Arial" w:hAnsi="Arial" w:cs="Arial"/>
          <w:sz w:val="20"/>
          <w:szCs w:val="20"/>
        </w:rPr>
        <w:t xml:space="preserve">. HSE reserves the right to extend </w:t>
      </w:r>
      <w:r w:rsidR="005A489E">
        <w:rPr>
          <w:rFonts w:ascii="Arial" w:hAnsi="Arial" w:cs="Arial"/>
          <w:sz w:val="20"/>
          <w:szCs w:val="20"/>
        </w:rPr>
        <w:t>the Contract</w:t>
      </w:r>
      <w:r w:rsidRPr="000538C6">
        <w:rPr>
          <w:rFonts w:ascii="Arial" w:hAnsi="Arial" w:cs="Arial"/>
          <w:sz w:val="20"/>
          <w:szCs w:val="20"/>
        </w:rPr>
        <w:t xml:space="preserve"> to include similar goods and services.</w:t>
      </w:r>
      <w:r w:rsidR="00CF1B38">
        <w:rPr>
          <w:rFonts w:ascii="Arial" w:hAnsi="Arial" w:cs="Arial"/>
          <w:sz w:val="20"/>
          <w:szCs w:val="20"/>
        </w:rPr>
        <w:t xml:space="preserve"> </w:t>
      </w:r>
      <w:r w:rsidR="00F13463">
        <w:rPr>
          <w:rFonts w:ascii="Arial" w:hAnsi="Arial" w:cs="Arial"/>
          <w:sz w:val="20"/>
          <w:szCs w:val="20"/>
        </w:rPr>
        <w:t xml:space="preserve">HSE reserves the right to direct a successful Tenderer, service provider or supplier to provide services or supplies </w:t>
      </w:r>
      <w:r w:rsidR="009D3F7E">
        <w:rPr>
          <w:rFonts w:ascii="Arial" w:hAnsi="Arial" w:cs="Arial"/>
          <w:sz w:val="20"/>
          <w:szCs w:val="20"/>
        </w:rPr>
        <w:t xml:space="preserve">procured by HSE </w:t>
      </w:r>
      <w:r w:rsidR="00F13463">
        <w:rPr>
          <w:rFonts w:ascii="Arial" w:hAnsi="Arial" w:cs="Arial"/>
          <w:sz w:val="20"/>
          <w:szCs w:val="20"/>
        </w:rPr>
        <w:t xml:space="preserve">to </w:t>
      </w:r>
      <w:r w:rsidR="009D3F7E">
        <w:rPr>
          <w:rFonts w:ascii="Arial" w:hAnsi="Arial" w:cs="Arial"/>
          <w:sz w:val="20"/>
          <w:szCs w:val="20"/>
        </w:rPr>
        <w:t>members of the</w:t>
      </w:r>
      <w:r w:rsidR="00086CE0">
        <w:rPr>
          <w:rFonts w:ascii="Arial" w:hAnsi="Arial" w:cs="Arial"/>
          <w:sz w:val="20"/>
          <w:szCs w:val="20"/>
        </w:rPr>
        <w:t xml:space="preserve"> </w:t>
      </w:r>
      <w:r w:rsidR="00086CE0" w:rsidRPr="00086CE0">
        <w:rPr>
          <w:rFonts w:ascii="Arial" w:hAnsi="Arial" w:cs="Arial"/>
          <w:sz w:val="20"/>
          <w:szCs w:val="20"/>
          <w:lang w:val="en-US"/>
        </w:rPr>
        <w:t>HSE Group</w:t>
      </w:r>
      <w:r w:rsidR="00086CE0">
        <w:rPr>
          <w:rFonts w:ascii="Arial" w:hAnsi="Arial" w:cs="Arial"/>
          <w:sz w:val="20"/>
          <w:szCs w:val="20"/>
          <w:lang w:val="en-US"/>
        </w:rPr>
        <w:t>. Reference here to the “HSE Group”</w:t>
      </w:r>
      <w:r w:rsidR="00086CE0" w:rsidRPr="00086CE0">
        <w:rPr>
          <w:rFonts w:ascii="Arial" w:hAnsi="Arial" w:cs="Arial"/>
          <w:sz w:val="20"/>
          <w:szCs w:val="20"/>
          <w:lang w:val="en-US"/>
        </w:rPr>
        <w:t xml:space="preserve"> means all bodies corporate, statutory corporations, hospital</w:t>
      </w:r>
      <w:r w:rsidR="00086CE0">
        <w:rPr>
          <w:rFonts w:ascii="Arial" w:hAnsi="Arial" w:cs="Arial"/>
          <w:sz w:val="20"/>
          <w:szCs w:val="20"/>
          <w:lang w:val="en-US"/>
        </w:rPr>
        <w:t xml:space="preserve">s, partnerships, unincorporated </w:t>
      </w:r>
      <w:r w:rsidR="00086CE0" w:rsidRPr="00086CE0">
        <w:rPr>
          <w:rFonts w:ascii="Arial" w:hAnsi="Arial" w:cs="Arial"/>
          <w:sz w:val="20"/>
          <w:szCs w:val="20"/>
          <w:lang w:val="en-US"/>
        </w:rPr>
        <w:t>associations, charities and other entities operating as part of the Irish primary care service and funded in any</w:t>
      </w:r>
      <w:r w:rsidR="00086CE0">
        <w:rPr>
          <w:rFonts w:ascii="Arial" w:hAnsi="Arial" w:cs="Arial"/>
          <w:sz w:val="20"/>
          <w:szCs w:val="20"/>
          <w:lang w:val="en-US"/>
        </w:rPr>
        <w:t xml:space="preserve"> </w:t>
      </w:r>
      <w:r w:rsidR="00086CE0" w:rsidRPr="00086CE0">
        <w:rPr>
          <w:rFonts w:ascii="Arial" w:hAnsi="Arial" w:cs="Arial"/>
          <w:sz w:val="20"/>
          <w:szCs w:val="20"/>
          <w:lang w:val="en-US"/>
        </w:rPr>
        <w:t>way directly or indirectly by HSE or other public funding sources or any local, national or supra-national</w:t>
      </w:r>
      <w:r w:rsidR="00086CE0">
        <w:rPr>
          <w:rFonts w:ascii="Arial" w:hAnsi="Arial" w:cs="Arial"/>
          <w:sz w:val="20"/>
          <w:szCs w:val="20"/>
          <w:lang w:val="en-US"/>
        </w:rPr>
        <w:t xml:space="preserve"> government or regulatory </w:t>
      </w:r>
      <w:r w:rsidR="00086CE0" w:rsidRPr="00086CE0">
        <w:rPr>
          <w:rFonts w:ascii="Arial" w:hAnsi="Arial" w:cs="Arial"/>
          <w:sz w:val="20"/>
          <w:szCs w:val="20"/>
          <w:lang w:val="en-US"/>
        </w:rPr>
        <w:t>authority, as well as any employees or contractors of any of the foregoing and any</w:t>
      </w:r>
      <w:r w:rsidR="00086CE0">
        <w:rPr>
          <w:rFonts w:ascii="Arial" w:hAnsi="Arial" w:cs="Arial"/>
          <w:sz w:val="20"/>
          <w:szCs w:val="20"/>
          <w:lang w:val="en-US"/>
        </w:rPr>
        <w:t xml:space="preserve"> </w:t>
      </w:r>
      <w:r w:rsidR="00086CE0" w:rsidRPr="00086CE0">
        <w:rPr>
          <w:rFonts w:ascii="Arial" w:hAnsi="Arial" w:cs="Arial"/>
          <w:sz w:val="20"/>
          <w:szCs w:val="20"/>
          <w:lang w:val="en-US"/>
        </w:rPr>
        <w:t>other persons or hospitals assisting in the provision of the Irish primary care service</w:t>
      </w:r>
      <w:r w:rsidR="009D3F7E" w:rsidRPr="00086CE0">
        <w:rPr>
          <w:rFonts w:ascii="Arial" w:hAnsi="Arial" w:cs="Arial"/>
          <w:sz w:val="20"/>
          <w:szCs w:val="20"/>
        </w:rPr>
        <w:t>.</w:t>
      </w:r>
    </w:p>
    <w:p w:rsidR="000538C6" w:rsidRPr="000538C6" w:rsidRDefault="000538C6" w:rsidP="00766EBF">
      <w:pPr>
        <w:jc w:val="both"/>
        <w:rPr>
          <w:rFonts w:ascii="Arial" w:hAnsi="Arial" w:cs="Arial"/>
          <w:sz w:val="20"/>
          <w:szCs w:val="20"/>
        </w:rPr>
      </w:pPr>
      <w:bookmarkStart w:id="26" w:name="_DV_M45"/>
      <w:bookmarkEnd w:id="26"/>
    </w:p>
    <w:p w:rsidR="000538C6" w:rsidRPr="000538C6" w:rsidRDefault="000538C6" w:rsidP="00766EBF">
      <w:pPr>
        <w:jc w:val="both"/>
        <w:rPr>
          <w:rFonts w:ascii="Arial" w:hAnsi="Arial" w:cs="Arial"/>
          <w:b/>
          <w:bCs/>
          <w:sz w:val="20"/>
          <w:szCs w:val="20"/>
          <w:u w:val="single"/>
        </w:rPr>
      </w:pPr>
      <w:bookmarkStart w:id="27" w:name="_DV_M47"/>
      <w:bookmarkStart w:id="28" w:name="_DV_M50"/>
      <w:bookmarkEnd w:id="27"/>
      <w:bookmarkEnd w:id="28"/>
      <w:r w:rsidRPr="000538C6">
        <w:rPr>
          <w:rFonts w:ascii="Arial" w:hAnsi="Arial" w:cs="Arial"/>
          <w:b/>
          <w:bCs/>
          <w:sz w:val="20"/>
          <w:szCs w:val="20"/>
        </w:rPr>
        <w:t>Quantity:</w:t>
      </w:r>
      <w:bookmarkStart w:id="29" w:name="_DV_M51"/>
      <w:bookmarkEnd w:id="29"/>
      <w:r w:rsidRPr="000538C6">
        <w:rPr>
          <w:rFonts w:ascii="Arial" w:hAnsi="Arial" w:cs="Arial"/>
          <w:b/>
          <w:bCs/>
          <w:sz w:val="20"/>
          <w:szCs w:val="20"/>
        </w:rPr>
        <w:t xml:space="preserve"> </w:t>
      </w:r>
      <w:r w:rsidRPr="000538C6">
        <w:rPr>
          <w:rFonts w:ascii="Arial" w:hAnsi="Arial" w:cs="Arial"/>
          <w:sz w:val="20"/>
          <w:szCs w:val="20"/>
        </w:rPr>
        <w:t xml:space="preserve">Unless otherwise stated </w:t>
      </w:r>
      <w:r w:rsidR="00EE7168">
        <w:rPr>
          <w:rFonts w:ascii="Arial" w:hAnsi="Arial" w:cs="Arial"/>
          <w:sz w:val="20"/>
          <w:szCs w:val="20"/>
        </w:rPr>
        <w:t xml:space="preserve">in the Tender Documents </w:t>
      </w:r>
      <w:r w:rsidRPr="000538C6">
        <w:rPr>
          <w:rFonts w:ascii="Arial" w:hAnsi="Arial" w:cs="Arial"/>
          <w:sz w:val="20"/>
          <w:szCs w:val="20"/>
        </w:rPr>
        <w:t xml:space="preserve">any quantities shown are only estimates of total requirements during the </w:t>
      </w:r>
      <w:r w:rsidR="00EE7168">
        <w:rPr>
          <w:rFonts w:ascii="Arial" w:hAnsi="Arial" w:cs="Arial"/>
          <w:sz w:val="20"/>
          <w:szCs w:val="20"/>
        </w:rPr>
        <w:t>term of the C</w:t>
      </w:r>
      <w:r w:rsidRPr="000538C6">
        <w:rPr>
          <w:rFonts w:ascii="Arial" w:hAnsi="Arial" w:cs="Arial"/>
          <w:sz w:val="20"/>
          <w:szCs w:val="20"/>
        </w:rPr>
        <w:t xml:space="preserve">ontract and orders will be issued to meet actual requirements during the </w:t>
      </w:r>
      <w:r w:rsidR="00EE7168">
        <w:rPr>
          <w:rFonts w:ascii="Arial" w:hAnsi="Arial" w:cs="Arial"/>
          <w:sz w:val="20"/>
          <w:szCs w:val="20"/>
        </w:rPr>
        <w:t>term of the C</w:t>
      </w:r>
      <w:r w:rsidRPr="000538C6">
        <w:rPr>
          <w:rFonts w:ascii="Arial" w:hAnsi="Arial" w:cs="Arial"/>
          <w:sz w:val="20"/>
          <w:szCs w:val="20"/>
        </w:rPr>
        <w:t xml:space="preserve">ontract. </w:t>
      </w:r>
    </w:p>
    <w:p w:rsidR="000538C6" w:rsidRPr="00EC0D41" w:rsidRDefault="000538C6" w:rsidP="00766EBF">
      <w:pPr>
        <w:jc w:val="both"/>
        <w:rPr>
          <w:rFonts w:ascii="Arial" w:hAnsi="Arial" w:cs="Arial"/>
          <w:sz w:val="16"/>
          <w:szCs w:val="16"/>
        </w:rPr>
      </w:pPr>
    </w:p>
    <w:p w:rsidR="00511292" w:rsidRPr="00511292" w:rsidRDefault="00511292" w:rsidP="00766EBF">
      <w:pPr>
        <w:pStyle w:val="Heading1"/>
        <w:jc w:val="both"/>
        <w:rPr>
          <w:rFonts w:ascii="Arial" w:hAnsi="Arial"/>
          <w:sz w:val="24"/>
          <w:lang w:val="en-IE"/>
        </w:rPr>
      </w:pPr>
      <w:bookmarkStart w:id="30" w:name="_DV_M52"/>
      <w:bookmarkStart w:id="31" w:name="_Toc327867803"/>
      <w:bookmarkEnd w:id="30"/>
      <w:r w:rsidRPr="00511292">
        <w:rPr>
          <w:rFonts w:ascii="Arial" w:hAnsi="Arial"/>
          <w:sz w:val="24"/>
          <w:lang w:val="en-IE"/>
        </w:rPr>
        <w:t>Lots</w:t>
      </w:r>
      <w:bookmarkEnd w:id="31"/>
      <w:r w:rsidRPr="00511292">
        <w:rPr>
          <w:rFonts w:ascii="Arial" w:hAnsi="Arial"/>
          <w:sz w:val="24"/>
          <w:lang w:val="en-IE"/>
        </w:rPr>
        <w:t xml:space="preserve"> </w:t>
      </w:r>
    </w:p>
    <w:p w:rsidR="00511292" w:rsidRPr="00F47F85" w:rsidRDefault="00EE7168" w:rsidP="00766EBF">
      <w:pPr>
        <w:jc w:val="both"/>
        <w:rPr>
          <w:rFonts w:ascii="Arial" w:hAnsi="Arial" w:cs="Arial"/>
          <w:sz w:val="20"/>
          <w:szCs w:val="20"/>
        </w:rPr>
      </w:pPr>
      <w:r>
        <w:rPr>
          <w:rFonts w:ascii="Arial" w:hAnsi="Arial" w:cs="Arial"/>
          <w:sz w:val="20"/>
          <w:szCs w:val="20"/>
        </w:rPr>
        <w:t>The C</w:t>
      </w:r>
      <w:r w:rsidR="00511292" w:rsidRPr="00F47F85">
        <w:rPr>
          <w:rFonts w:ascii="Arial" w:hAnsi="Arial" w:cs="Arial"/>
          <w:sz w:val="20"/>
          <w:szCs w:val="20"/>
        </w:rPr>
        <w:t>ontract may be divided into lots</w:t>
      </w:r>
      <w:r w:rsidR="00511292">
        <w:rPr>
          <w:rFonts w:ascii="Arial" w:hAnsi="Arial" w:cs="Arial"/>
          <w:sz w:val="20"/>
          <w:szCs w:val="20"/>
        </w:rPr>
        <w:t>.</w:t>
      </w:r>
      <w:r w:rsidR="00511292" w:rsidRPr="00F47F85">
        <w:rPr>
          <w:rFonts w:ascii="Arial" w:hAnsi="Arial" w:cs="Arial"/>
          <w:sz w:val="20"/>
          <w:szCs w:val="20"/>
        </w:rPr>
        <w:t xml:space="preserve"> </w:t>
      </w:r>
      <w:smartTag w:uri="urn:schemas-microsoft-com:office:smarttags" w:element="stockticker">
        <w:r w:rsidR="00D917B3">
          <w:rPr>
            <w:rFonts w:ascii="Arial" w:hAnsi="Arial" w:cs="Arial"/>
            <w:sz w:val="20"/>
            <w:szCs w:val="20"/>
          </w:rPr>
          <w:t>HSE</w:t>
        </w:r>
      </w:smartTag>
      <w:r w:rsidR="00D917B3">
        <w:rPr>
          <w:rFonts w:ascii="Arial" w:hAnsi="Arial" w:cs="Arial"/>
          <w:sz w:val="20"/>
          <w:szCs w:val="20"/>
        </w:rPr>
        <w:t xml:space="preserve"> </w:t>
      </w:r>
      <w:r w:rsidR="00D917B3" w:rsidRPr="00F47F85">
        <w:rPr>
          <w:rFonts w:ascii="Arial" w:hAnsi="Arial" w:cs="Arial"/>
          <w:sz w:val="20"/>
          <w:szCs w:val="20"/>
        </w:rPr>
        <w:t>reserves</w:t>
      </w:r>
      <w:r w:rsidR="00511292" w:rsidRPr="00F47F85">
        <w:rPr>
          <w:rFonts w:ascii="Arial" w:hAnsi="Arial" w:cs="Arial"/>
          <w:sz w:val="20"/>
          <w:szCs w:val="20"/>
        </w:rPr>
        <w:t xml:space="preserve"> the right to award contracts for a given lot to two or more </w:t>
      </w:r>
      <w:r w:rsidR="00511292">
        <w:rPr>
          <w:rFonts w:ascii="Arial" w:hAnsi="Arial" w:cs="Arial"/>
          <w:sz w:val="20"/>
          <w:szCs w:val="20"/>
        </w:rPr>
        <w:t>Tenderers</w:t>
      </w:r>
      <w:r w:rsidR="00511292" w:rsidRPr="00F47F85">
        <w:rPr>
          <w:rFonts w:ascii="Arial" w:hAnsi="Arial" w:cs="Arial"/>
          <w:sz w:val="20"/>
          <w:szCs w:val="20"/>
        </w:rPr>
        <w:t xml:space="preserve">, should circumstances </w:t>
      </w:r>
      <w:r w:rsidR="00221D94">
        <w:rPr>
          <w:rFonts w:ascii="Arial" w:hAnsi="Arial" w:cs="Arial"/>
          <w:sz w:val="20"/>
          <w:szCs w:val="20"/>
        </w:rPr>
        <w:t>require</w:t>
      </w:r>
      <w:r w:rsidR="00511292" w:rsidRPr="00F47F85">
        <w:rPr>
          <w:rFonts w:ascii="Arial" w:hAnsi="Arial" w:cs="Arial"/>
          <w:sz w:val="20"/>
          <w:szCs w:val="20"/>
        </w:rPr>
        <w:t>.</w:t>
      </w:r>
    </w:p>
    <w:p w:rsidR="00511292" w:rsidRPr="00F47F85" w:rsidRDefault="00511292" w:rsidP="00766EBF">
      <w:pPr>
        <w:jc w:val="both"/>
        <w:rPr>
          <w:rFonts w:ascii="Arial" w:hAnsi="Arial" w:cs="Arial"/>
          <w:sz w:val="20"/>
          <w:szCs w:val="20"/>
        </w:rPr>
      </w:pPr>
    </w:p>
    <w:p w:rsidR="00511292" w:rsidRDefault="00511292" w:rsidP="00766EBF">
      <w:pPr>
        <w:jc w:val="both"/>
        <w:rPr>
          <w:rFonts w:ascii="Arial" w:hAnsi="Arial" w:cs="Arial"/>
          <w:sz w:val="20"/>
          <w:szCs w:val="20"/>
        </w:rPr>
      </w:pPr>
      <w:r w:rsidRPr="00F47F85">
        <w:rPr>
          <w:rFonts w:ascii="Arial" w:hAnsi="Arial" w:cs="Arial"/>
          <w:sz w:val="20"/>
          <w:szCs w:val="20"/>
        </w:rPr>
        <w:t xml:space="preserve">Where appropriate, </w:t>
      </w:r>
      <w:smartTag w:uri="urn:schemas-microsoft-com:office:smarttags" w:element="stockticker">
        <w:r w:rsidR="00D917B3">
          <w:rPr>
            <w:rFonts w:ascii="Arial" w:hAnsi="Arial" w:cs="Arial"/>
            <w:sz w:val="20"/>
            <w:szCs w:val="20"/>
          </w:rPr>
          <w:t>HSE</w:t>
        </w:r>
      </w:smartTag>
      <w:r w:rsidR="00D917B3">
        <w:rPr>
          <w:rFonts w:ascii="Arial" w:hAnsi="Arial" w:cs="Arial"/>
          <w:sz w:val="20"/>
          <w:szCs w:val="20"/>
        </w:rPr>
        <w:t xml:space="preserve"> </w:t>
      </w:r>
      <w:r w:rsidR="00D917B3" w:rsidRPr="00F47F85">
        <w:rPr>
          <w:rFonts w:ascii="Arial" w:hAnsi="Arial" w:cs="Arial"/>
          <w:sz w:val="20"/>
          <w:szCs w:val="20"/>
        </w:rPr>
        <w:t>reserves</w:t>
      </w:r>
      <w:r w:rsidRPr="007D1469">
        <w:rPr>
          <w:rFonts w:ascii="Arial" w:hAnsi="Arial" w:cs="Arial"/>
          <w:sz w:val="20"/>
          <w:szCs w:val="20"/>
        </w:rPr>
        <w:t xml:space="preserve"> the right to divide t</w:t>
      </w:r>
      <w:r w:rsidR="00EE7168">
        <w:rPr>
          <w:rFonts w:ascii="Arial" w:hAnsi="Arial" w:cs="Arial"/>
          <w:sz w:val="20"/>
          <w:szCs w:val="20"/>
        </w:rPr>
        <w:t>he C</w:t>
      </w:r>
      <w:r w:rsidR="00F13463">
        <w:rPr>
          <w:rFonts w:ascii="Arial" w:hAnsi="Arial" w:cs="Arial"/>
          <w:sz w:val="20"/>
          <w:szCs w:val="20"/>
        </w:rPr>
        <w:t>ontract between successful T</w:t>
      </w:r>
      <w:r w:rsidRPr="007D1469">
        <w:rPr>
          <w:rFonts w:ascii="Arial" w:hAnsi="Arial" w:cs="Arial"/>
          <w:sz w:val="20"/>
          <w:szCs w:val="20"/>
        </w:rPr>
        <w:t xml:space="preserve">enderers and to award all or part of the </w:t>
      </w:r>
      <w:r w:rsidR="00EE7168">
        <w:rPr>
          <w:rFonts w:ascii="Arial" w:hAnsi="Arial" w:cs="Arial"/>
          <w:sz w:val="20"/>
          <w:szCs w:val="20"/>
        </w:rPr>
        <w:t>C</w:t>
      </w:r>
      <w:r w:rsidR="00E21B16">
        <w:rPr>
          <w:rFonts w:ascii="Arial" w:hAnsi="Arial" w:cs="Arial"/>
          <w:sz w:val="20"/>
          <w:szCs w:val="20"/>
        </w:rPr>
        <w:t>ontract</w:t>
      </w:r>
      <w:r w:rsidR="008E4CE7">
        <w:rPr>
          <w:rFonts w:ascii="Arial" w:hAnsi="Arial" w:cs="Arial"/>
          <w:sz w:val="20"/>
          <w:szCs w:val="20"/>
        </w:rPr>
        <w:t xml:space="preserve"> and to award </w:t>
      </w:r>
      <w:r w:rsidR="009D3AF4">
        <w:rPr>
          <w:rFonts w:ascii="Arial" w:hAnsi="Arial" w:cs="Arial"/>
          <w:sz w:val="20"/>
          <w:szCs w:val="20"/>
        </w:rPr>
        <w:t xml:space="preserve">some, </w:t>
      </w:r>
      <w:r w:rsidR="008E4CE7">
        <w:rPr>
          <w:rFonts w:ascii="Arial" w:hAnsi="Arial" w:cs="Arial"/>
          <w:sz w:val="20"/>
          <w:szCs w:val="20"/>
        </w:rPr>
        <w:t xml:space="preserve">none </w:t>
      </w:r>
      <w:r w:rsidR="009D3AF4">
        <w:rPr>
          <w:rFonts w:ascii="Arial" w:hAnsi="Arial" w:cs="Arial"/>
          <w:sz w:val="20"/>
          <w:szCs w:val="20"/>
        </w:rPr>
        <w:t xml:space="preserve">or all </w:t>
      </w:r>
      <w:r w:rsidR="008E4CE7">
        <w:rPr>
          <w:rFonts w:ascii="Arial" w:hAnsi="Arial" w:cs="Arial"/>
          <w:sz w:val="20"/>
          <w:szCs w:val="20"/>
        </w:rPr>
        <w:t>of the lots</w:t>
      </w:r>
      <w:r w:rsidRPr="007D1469">
        <w:rPr>
          <w:rFonts w:ascii="Arial" w:hAnsi="Arial" w:cs="Arial"/>
          <w:sz w:val="20"/>
          <w:szCs w:val="20"/>
        </w:rPr>
        <w:t>.</w:t>
      </w:r>
      <w:r>
        <w:rPr>
          <w:rFonts w:ascii="Arial" w:hAnsi="Arial" w:cs="Arial"/>
          <w:sz w:val="20"/>
          <w:szCs w:val="20"/>
        </w:rPr>
        <w:t xml:space="preserve"> </w:t>
      </w:r>
    </w:p>
    <w:p w:rsidR="00D917B3" w:rsidRPr="00EC0D41" w:rsidRDefault="00D917B3" w:rsidP="00766EBF">
      <w:pPr>
        <w:jc w:val="both"/>
        <w:rPr>
          <w:sz w:val="16"/>
          <w:szCs w:val="16"/>
        </w:rPr>
      </w:pPr>
    </w:p>
    <w:p w:rsidR="000538C6" w:rsidRPr="006F3FD7" w:rsidRDefault="000538C6" w:rsidP="00437249">
      <w:pPr>
        <w:pStyle w:val="Heading1"/>
        <w:jc w:val="both"/>
        <w:rPr>
          <w:rFonts w:ascii="Arial" w:hAnsi="Arial"/>
          <w:sz w:val="24"/>
        </w:rPr>
      </w:pPr>
      <w:bookmarkStart w:id="32" w:name="_Toc424376848"/>
      <w:bookmarkStart w:id="33" w:name="_Toc424377258"/>
      <w:bookmarkStart w:id="34" w:name="_Toc425733133"/>
      <w:bookmarkStart w:id="35" w:name="_Toc124747061"/>
      <w:bookmarkStart w:id="36" w:name="_Toc191799153"/>
      <w:bookmarkStart w:id="37" w:name="_Toc195674460"/>
      <w:bookmarkStart w:id="38" w:name="_Toc327867804"/>
      <w:r w:rsidRPr="006F3FD7">
        <w:rPr>
          <w:rFonts w:ascii="Arial" w:hAnsi="Arial"/>
          <w:sz w:val="24"/>
        </w:rPr>
        <w:t>Price Basis</w:t>
      </w:r>
      <w:bookmarkStart w:id="39" w:name="_DV_M55"/>
      <w:bookmarkEnd w:id="32"/>
      <w:bookmarkEnd w:id="33"/>
      <w:bookmarkEnd w:id="34"/>
      <w:bookmarkEnd w:id="35"/>
      <w:bookmarkEnd w:id="36"/>
      <w:bookmarkEnd w:id="37"/>
      <w:bookmarkEnd w:id="38"/>
      <w:bookmarkEnd w:id="39"/>
      <w:r w:rsidRPr="006F3FD7">
        <w:rPr>
          <w:rFonts w:ascii="Arial" w:hAnsi="Arial"/>
          <w:sz w:val="24"/>
        </w:rPr>
        <w:t xml:space="preserve"> </w:t>
      </w:r>
    </w:p>
    <w:p w:rsidR="00EF465F" w:rsidRDefault="000538C6" w:rsidP="00766EBF">
      <w:pPr>
        <w:jc w:val="both"/>
        <w:rPr>
          <w:rFonts w:ascii="Arial" w:hAnsi="Arial" w:cs="Arial"/>
          <w:sz w:val="20"/>
          <w:szCs w:val="20"/>
        </w:rPr>
      </w:pPr>
      <w:bookmarkStart w:id="40" w:name="_DV_M56"/>
      <w:bookmarkEnd w:id="40"/>
      <w:r w:rsidRPr="000538C6">
        <w:rPr>
          <w:rFonts w:ascii="Arial" w:hAnsi="Arial" w:cs="Arial"/>
          <w:sz w:val="20"/>
          <w:szCs w:val="20"/>
        </w:rPr>
        <w:t xml:space="preserve">Unless otherwise stated </w:t>
      </w:r>
      <w:r w:rsidR="009D5393">
        <w:rPr>
          <w:rFonts w:ascii="Arial" w:hAnsi="Arial" w:cs="Arial"/>
          <w:sz w:val="20"/>
          <w:szCs w:val="20"/>
        </w:rPr>
        <w:t xml:space="preserve">in the Tender Documents </w:t>
      </w:r>
      <w:r w:rsidRPr="000538C6">
        <w:rPr>
          <w:rFonts w:ascii="Arial" w:hAnsi="Arial" w:cs="Arial"/>
          <w:sz w:val="20"/>
          <w:szCs w:val="20"/>
        </w:rPr>
        <w:t xml:space="preserve">a fixed price contract is required. </w:t>
      </w:r>
      <w:r w:rsidR="00CE5B2B">
        <w:rPr>
          <w:rFonts w:ascii="Arial" w:hAnsi="Arial" w:cs="Arial"/>
          <w:sz w:val="20"/>
          <w:szCs w:val="20"/>
        </w:rPr>
        <w:t>Tenderers</w:t>
      </w:r>
      <w:r w:rsidRPr="000538C6">
        <w:rPr>
          <w:rFonts w:ascii="Arial" w:hAnsi="Arial" w:cs="Arial"/>
          <w:sz w:val="20"/>
          <w:szCs w:val="20"/>
        </w:rPr>
        <w:t xml:space="preserve"> shall complete a schedule of prices in accordance with </w:t>
      </w:r>
      <w:r w:rsidR="00CE5B2B">
        <w:rPr>
          <w:rFonts w:ascii="Arial" w:hAnsi="Arial" w:cs="Arial"/>
          <w:sz w:val="20"/>
          <w:szCs w:val="20"/>
        </w:rPr>
        <w:t>the</w:t>
      </w:r>
      <w:r w:rsidRPr="000538C6">
        <w:rPr>
          <w:rFonts w:ascii="Arial" w:hAnsi="Arial" w:cs="Arial"/>
          <w:sz w:val="20"/>
          <w:szCs w:val="20"/>
        </w:rPr>
        <w:t xml:space="preserve"> requirements</w:t>
      </w:r>
      <w:r w:rsidR="00CE5B2B">
        <w:rPr>
          <w:rFonts w:ascii="Arial" w:hAnsi="Arial" w:cs="Arial"/>
          <w:sz w:val="20"/>
          <w:szCs w:val="20"/>
        </w:rPr>
        <w:t xml:space="preserve"> stated in the </w:t>
      </w:r>
      <w:r w:rsidR="00CE5B2B" w:rsidRPr="003471D4">
        <w:rPr>
          <w:rFonts w:ascii="Arial" w:hAnsi="Arial" w:cs="Arial"/>
          <w:sz w:val="20"/>
          <w:szCs w:val="20"/>
        </w:rPr>
        <w:t>Invitation to Tender</w:t>
      </w:r>
      <w:r w:rsidRPr="000538C6">
        <w:rPr>
          <w:rFonts w:ascii="Arial" w:hAnsi="Arial" w:cs="Arial"/>
          <w:sz w:val="20"/>
          <w:szCs w:val="20"/>
        </w:rPr>
        <w:t>. Prices must be inclusive of delivery and all o</w:t>
      </w:r>
      <w:r w:rsidR="007600EF">
        <w:rPr>
          <w:rFonts w:ascii="Arial" w:hAnsi="Arial" w:cs="Arial"/>
          <w:sz w:val="20"/>
          <w:szCs w:val="20"/>
        </w:rPr>
        <w:t>ther charges but exclusive of VA</w:t>
      </w:r>
      <w:r w:rsidRPr="000538C6">
        <w:rPr>
          <w:rFonts w:ascii="Arial" w:hAnsi="Arial" w:cs="Arial"/>
          <w:sz w:val="20"/>
          <w:szCs w:val="20"/>
        </w:rPr>
        <w:t xml:space="preserve">T and expressed in </w:t>
      </w:r>
      <w:r w:rsidR="003D68B4" w:rsidRPr="000538C6">
        <w:rPr>
          <w:rFonts w:ascii="Arial" w:hAnsi="Arial" w:cs="Arial"/>
          <w:sz w:val="20"/>
          <w:szCs w:val="20"/>
        </w:rPr>
        <w:t>Euros</w:t>
      </w:r>
      <w:r w:rsidRPr="000538C6">
        <w:rPr>
          <w:rFonts w:ascii="Arial" w:hAnsi="Arial" w:cs="Arial"/>
          <w:sz w:val="20"/>
          <w:szCs w:val="20"/>
        </w:rPr>
        <w:t>.</w:t>
      </w:r>
      <w:r w:rsidR="001B356B">
        <w:rPr>
          <w:rFonts w:ascii="Arial" w:hAnsi="Arial" w:cs="Arial"/>
          <w:sz w:val="20"/>
          <w:szCs w:val="20"/>
        </w:rPr>
        <w:t xml:space="preserve"> </w:t>
      </w:r>
      <w:r w:rsidR="00625A6B">
        <w:rPr>
          <w:rFonts w:ascii="Arial" w:hAnsi="Arial" w:cs="Arial"/>
          <w:sz w:val="20"/>
          <w:szCs w:val="20"/>
        </w:rPr>
        <w:t>In this respect please note that HSE will not bear foreign currency fluctuation</w:t>
      </w:r>
      <w:r w:rsidR="001B356B">
        <w:rPr>
          <w:rFonts w:ascii="Arial" w:hAnsi="Arial" w:cs="Arial"/>
          <w:sz w:val="20"/>
          <w:szCs w:val="20"/>
        </w:rPr>
        <w:t xml:space="preserve"> </w:t>
      </w:r>
      <w:r w:rsidR="00625A6B">
        <w:rPr>
          <w:rFonts w:ascii="Arial" w:hAnsi="Arial" w:cs="Arial"/>
          <w:sz w:val="20"/>
          <w:szCs w:val="20"/>
        </w:rPr>
        <w:t>risk in fixed price contract tenders</w:t>
      </w:r>
      <w:r w:rsidR="001B356B">
        <w:rPr>
          <w:rFonts w:ascii="Arial" w:hAnsi="Arial" w:cs="Arial"/>
          <w:sz w:val="20"/>
          <w:szCs w:val="20"/>
        </w:rPr>
        <w:t>.</w:t>
      </w:r>
    </w:p>
    <w:p w:rsidR="00EF465F" w:rsidRDefault="00EF465F" w:rsidP="00766EBF">
      <w:pPr>
        <w:jc w:val="both"/>
        <w:rPr>
          <w:rFonts w:ascii="Arial" w:hAnsi="Arial" w:cs="Arial"/>
          <w:sz w:val="20"/>
          <w:szCs w:val="20"/>
        </w:rPr>
      </w:pPr>
    </w:p>
    <w:p w:rsidR="000538C6" w:rsidRDefault="000538C6" w:rsidP="00766EBF">
      <w:pPr>
        <w:jc w:val="both"/>
      </w:pPr>
      <w:r w:rsidRPr="00F47F85">
        <w:rPr>
          <w:rFonts w:ascii="Arial" w:hAnsi="Arial" w:cs="Arial"/>
          <w:sz w:val="20"/>
          <w:szCs w:val="20"/>
        </w:rPr>
        <w:t xml:space="preserve">Tenderers </w:t>
      </w:r>
      <w:r w:rsidR="00E83DF0">
        <w:rPr>
          <w:rFonts w:ascii="Arial" w:hAnsi="Arial" w:cs="Arial"/>
          <w:sz w:val="20"/>
          <w:szCs w:val="20"/>
        </w:rPr>
        <w:t>must clearly</w:t>
      </w:r>
      <w:r w:rsidRPr="00F47F85">
        <w:rPr>
          <w:rFonts w:ascii="Arial" w:hAnsi="Arial" w:cs="Arial"/>
          <w:sz w:val="20"/>
          <w:szCs w:val="20"/>
        </w:rPr>
        <w:t xml:space="preserve"> state the applicable VAT rate</w:t>
      </w:r>
      <w:r w:rsidR="007600EF">
        <w:rPr>
          <w:rFonts w:ascii="Arial" w:hAnsi="Arial" w:cs="Arial"/>
          <w:sz w:val="20"/>
          <w:szCs w:val="20"/>
        </w:rPr>
        <w:t xml:space="preserve"> or rates</w:t>
      </w:r>
      <w:r w:rsidRPr="00F47F85">
        <w:rPr>
          <w:rFonts w:ascii="Arial" w:hAnsi="Arial" w:cs="Arial"/>
          <w:sz w:val="20"/>
          <w:szCs w:val="20"/>
        </w:rPr>
        <w:t xml:space="preserve"> associated with the product, supply or service</w:t>
      </w:r>
      <w:r w:rsidR="007600EF">
        <w:rPr>
          <w:rFonts w:ascii="Arial" w:hAnsi="Arial" w:cs="Arial"/>
          <w:sz w:val="20"/>
          <w:szCs w:val="20"/>
        </w:rPr>
        <w:t xml:space="preserve"> (and the relevant part of the </w:t>
      </w:r>
      <w:r w:rsidR="007600EF" w:rsidRPr="00F47F85">
        <w:rPr>
          <w:rFonts w:ascii="Arial" w:hAnsi="Arial" w:cs="Arial"/>
          <w:sz w:val="20"/>
          <w:szCs w:val="20"/>
        </w:rPr>
        <w:t>product, supply or service</w:t>
      </w:r>
      <w:r w:rsidR="007600EF">
        <w:rPr>
          <w:rFonts w:ascii="Arial" w:hAnsi="Arial" w:cs="Arial"/>
          <w:sz w:val="20"/>
          <w:szCs w:val="20"/>
        </w:rPr>
        <w:t xml:space="preserve"> to which </w:t>
      </w:r>
      <w:r w:rsidR="00460E66">
        <w:rPr>
          <w:rFonts w:ascii="Arial" w:hAnsi="Arial" w:cs="Arial"/>
          <w:sz w:val="20"/>
          <w:szCs w:val="20"/>
        </w:rPr>
        <w:t>the</w:t>
      </w:r>
      <w:r w:rsidR="007600EF">
        <w:rPr>
          <w:rFonts w:ascii="Arial" w:hAnsi="Arial" w:cs="Arial"/>
          <w:sz w:val="20"/>
          <w:szCs w:val="20"/>
        </w:rPr>
        <w:t xml:space="preserve"> VAT rate applies)</w:t>
      </w:r>
      <w:r>
        <w:t>.</w:t>
      </w:r>
    </w:p>
    <w:p w:rsidR="000538C6" w:rsidRPr="000538C6" w:rsidRDefault="000538C6" w:rsidP="00766EBF">
      <w:pPr>
        <w:jc w:val="both"/>
        <w:rPr>
          <w:rFonts w:ascii="Arial" w:hAnsi="Arial" w:cs="Arial"/>
          <w:sz w:val="20"/>
          <w:szCs w:val="20"/>
        </w:rPr>
      </w:pPr>
      <w:bookmarkStart w:id="41" w:name="_DV_M57"/>
      <w:bookmarkEnd w:id="41"/>
    </w:p>
    <w:p w:rsidR="00EF465F" w:rsidRDefault="008F4C97" w:rsidP="00B65567">
      <w:pPr>
        <w:autoSpaceDE w:val="0"/>
        <w:autoSpaceDN w:val="0"/>
        <w:adjustRightInd w:val="0"/>
        <w:jc w:val="both"/>
        <w:rPr>
          <w:rFonts w:ascii="Arial" w:hAnsi="Arial" w:cs="Arial"/>
          <w:sz w:val="20"/>
          <w:szCs w:val="20"/>
          <w:lang w:val="en-US"/>
        </w:rPr>
      </w:pPr>
      <w:bookmarkStart w:id="42" w:name="_DV_M58"/>
      <w:bookmarkEnd w:id="42"/>
      <w:r>
        <w:rPr>
          <w:rFonts w:ascii="Arial" w:hAnsi="Arial" w:cs="Arial"/>
          <w:sz w:val="20"/>
          <w:szCs w:val="20"/>
          <w:lang w:val="en-US"/>
        </w:rPr>
        <w:t>HSE reser</w:t>
      </w:r>
      <w:r w:rsidR="00B65567">
        <w:rPr>
          <w:rFonts w:ascii="Arial" w:hAnsi="Arial" w:cs="Arial"/>
          <w:sz w:val="20"/>
          <w:szCs w:val="20"/>
          <w:lang w:val="en-US"/>
        </w:rPr>
        <w:t xml:space="preserve">ves the right, </w:t>
      </w:r>
      <w:r w:rsidR="0074678B">
        <w:rPr>
          <w:rFonts w:ascii="Arial" w:hAnsi="Arial" w:cs="Arial"/>
          <w:sz w:val="20"/>
          <w:szCs w:val="20"/>
          <w:lang w:val="en-US"/>
        </w:rPr>
        <w:t>for example for c</w:t>
      </w:r>
      <w:r>
        <w:rPr>
          <w:rFonts w:ascii="Arial" w:hAnsi="Arial" w:cs="Arial"/>
          <w:sz w:val="20"/>
          <w:szCs w:val="20"/>
          <w:lang w:val="en-US"/>
        </w:rPr>
        <w:t xml:space="preserve">ontracts with a term exceeding </w:t>
      </w:r>
      <w:r w:rsidR="00B65567">
        <w:rPr>
          <w:rFonts w:ascii="Arial" w:hAnsi="Arial" w:cs="Arial"/>
          <w:sz w:val="20"/>
          <w:szCs w:val="20"/>
          <w:lang w:val="en-US"/>
        </w:rPr>
        <w:t>twelve months</w:t>
      </w:r>
      <w:r>
        <w:rPr>
          <w:rFonts w:ascii="Arial" w:hAnsi="Arial" w:cs="Arial"/>
          <w:sz w:val="20"/>
          <w:szCs w:val="20"/>
          <w:lang w:val="en-US"/>
        </w:rPr>
        <w:t xml:space="preserve"> or where Tenderers have linked the price quoted, or a percentage thereof, to a recognised index (e.g. the C</w:t>
      </w:r>
      <w:r w:rsidR="00FF3824">
        <w:rPr>
          <w:rFonts w:ascii="Arial" w:hAnsi="Arial" w:cs="Arial"/>
          <w:sz w:val="20"/>
          <w:szCs w:val="20"/>
          <w:lang w:val="en-US"/>
        </w:rPr>
        <w:t>onsumer Price Index of Ireland)</w:t>
      </w:r>
      <w:r>
        <w:rPr>
          <w:rFonts w:ascii="Arial" w:hAnsi="Arial" w:cs="Arial"/>
          <w:sz w:val="20"/>
          <w:szCs w:val="20"/>
          <w:lang w:val="en-US"/>
        </w:rPr>
        <w:t xml:space="preserve"> to take steps to ensure</w:t>
      </w:r>
      <w:r w:rsidR="00FF3824">
        <w:rPr>
          <w:rFonts w:ascii="Arial" w:hAnsi="Arial" w:cs="Arial"/>
          <w:sz w:val="20"/>
          <w:szCs w:val="20"/>
          <w:lang w:val="en-US"/>
        </w:rPr>
        <w:t xml:space="preserve"> that</w:t>
      </w:r>
      <w:r>
        <w:rPr>
          <w:rFonts w:ascii="Arial" w:hAnsi="Arial" w:cs="Arial"/>
          <w:sz w:val="20"/>
          <w:szCs w:val="20"/>
          <w:lang w:val="en-US"/>
        </w:rPr>
        <w:t xml:space="preserve"> </w:t>
      </w:r>
      <w:r w:rsidR="00B65567">
        <w:rPr>
          <w:rFonts w:ascii="Arial" w:hAnsi="Arial" w:cs="Arial"/>
          <w:sz w:val="20"/>
          <w:szCs w:val="20"/>
          <w:lang w:val="en-US"/>
        </w:rPr>
        <w:t>all prices submitted by T</w:t>
      </w:r>
      <w:r>
        <w:rPr>
          <w:rFonts w:ascii="Arial" w:hAnsi="Arial" w:cs="Arial"/>
          <w:sz w:val="20"/>
          <w:szCs w:val="20"/>
          <w:lang w:val="en-US"/>
        </w:rPr>
        <w:t>ender</w:t>
      </w:r>
      <w:r w:rsidR="00B65567">
        <w:rPr>
          <w:rFonts w:ascii="Arial" w:hAnsi="Arial" w:cs="Arial"/>
          <w:sz w:val="20"/>
          <w:szCs w:val="20"/>
          <w:lang w:val="en-US"/>
        </w:rPr>
        <w:t>er</w:t>
      </w:r>
      <w:r>
        <w:rPr>
          <w:rFonts w:ascii="Arial" w:hAnsi="Arial" w:cs="Arial"/>
          <w:sz w:val="20"/>
          <w:szCs w:val="20"/>
          <w:lang w:val="en-US"/>
        </w:rPr>
        <w:t>s are capa</w:t>
      </w:r>
      <w:r w:rsidR="00B65567">
        <w:rPr>
          <w:rFonts w:ascii="Arial" w:hAnsi="Arial" w:cs="Arial"/>
          <w:sz w:val="20"/>
          <w:szCs w:val="20"/>
          <w:lang w:val="en-US"/>
        </w:rPr>
        <w:t>ble of review</w:t>
      </w:r>
      <w:r>
        <w:rPr>
          <w:rFonts w:ascii="Arial" w:hAnsi="Arial" w:cs="Arial"/>
          <w:sz w:val="20"/>
          <w:szCs w:val="20"/>
          <w:lang w:val="en-US"/>
        </w:rPr>
        <w:t xml:space="preserve"> on a like for like basis and to take this int</w:t>
      </w:r>
      <w:r w:rsidR="00B65567">
        <w:rPr>
          <w:rFonts w:ascii="Arial" w:hAnsi="Arial" w:cs="Arial"/>
          <w:sz w:val="20"/>
          <w:szCs w:val="20"/>
          <w:lang w:val="en-US"/>
        </w:rPr>
        <w:t>o account in the evaluation of T</w:t>
      </w:r>
      <w:r>
        <w:rPr>
          <w:rFonts w:ascii="Arial" w:hAnsi="Arial" w:cs="Arial"/>
          <w:sz w:val="20"/>
          <w:szCs w:val="20"/>
          <w:lang w:val="en-US"/>
        </w:rPr>
        <w:t xml:space="preserve">enders.  </w:t>
      </w:r>
    </w:p>
    <w:p w:rsidR="00EF465F" w:rsidRDefault="00EF465F" w:rsidP="00B65567">
      <w:pPr>
        <w:autoSpaceDE w:val="0"/>
        <w:autoSpaceDN w:val="0"/>
        <w:adjustRightInd w:val="0"/>
        <w:jc w:val="both"/>
        <w:rPr>
          <w:rFonts w:ascii="Arial" w:hAnsi="Arial" w:cs="Arial"/>
          <w:sz w:val="20"/>
          <w:szCs w:val="20"/>
          <w:lang w:val="en-US"/>
        </w:rPr>
      </w:pPr>
    </w:p>
    <w:p w:rsidR="00057134" w:rsidRPr="00B65567" w:rsidRDefault="00B65567" w:rsidP="00B65567">
      <w:pPr>
        <w:autoSpaceDE w:val="0"/>
        <w:autoSpaceDN w:val="0"/>
        <w:adjustRightInd w:val="0"/>
        <w:jc w:val="both"/>
        <w:rPr>
          <w:rFonts w:ascii="Arial" w:hAnsi="Arial" w:cs="Arial"/>
          <w:sz w:val="20"/>
          <w:szCs w:val="20"/>
          <w:lang w:val="en-US"/>
        </w:rPr>
      </w:pPr>
      <w:r>
        <w:rPr>
          <w:rFonts w:ascii="Arial" w:hAnsi="Arial" w:cs="Arial"/>
          <w:sz w:val="20"/>
          <w:szCs w:val="20"/>
          <w:lang w:val="en-US"/>
        </w:rPr>
        <w:t xml:space="preserve">Where </w:t>
      </w:r>
      <w:r w:rsidR="008F4C97">
        <w:rPr>
          <w:rFonts w:ascii="Arial" w:hAnsi="Arial" w:cs="Arial"/>
          <w:sz w:val="20"/>
          <w:szCs w:val="20"/>
          <w:lang w:val="en-US"/>
        </w:rPr>
        <w:t>applicable</w:t>
      </w:r>
      <w:r w:rsidR="00D35ED5">
        <w:rPr>
          <w:rFonts w:ascii="Arial" w:hAnsi="Arial" w:cs="Arial"/>
          <w:sz w:val="20"/>
          <w:szCs w:val="20"/>
          <w:lang w:val="en-US"/>
        </w:rPr>
        <w:t>,</w:t>
      </w:r>
      <w:r w:rsidR="008F4C97">
        <w:rPr>
          <w:rFonts w:ascii="Arial" w:hAnsi="Arial" w:cs="Arial"/>
          <w:sz w:val="20"/>
          <w:szCs w:val="20"/>
          <w:lang w:val="en-US"/>
        </w:rPr>
        <w:t xml:space="preserve"> details of any price review mechanisms will be included in the Contract.  </w:t>
      </w:r>
      <w:r w:rsidR="00546E9D">
        <w:rPr>
          <w:rFonts w:ascii="Arial" w:hAnsi="Arial" w:cs="Arial"/>
          <w:sz w:val="20"/>
          <w:szCs w:val="20"/>
          <w:lang w:val="en-US"/>
        </w:rPr>
        <w:t xml:space="preserve">Notwithstanding the terms of the Contract, HSE reserves the right to initiate a price review at any time during the term of the Contract and to benchmark prices against other suppliers or service providers in the market. </w:t>
      </w:r>
      <w:r>
        <w:rPr>
          <w:rFonts w:ascii="Arial" w:hAnsi="Arial" w:cs="Arial"/>
          <w:sz w:val="20"/>
          <w:szCs w:val="20"/>
          <w:lang w:val="en-US"/>
        </w:rPr>
        <w:t>Tenderers should</w:t>
      </w:r>
      <w:r w:rsidR="008F4C97">
        <w:rPr>
          <w:rFonts w:ascii="Arial" w:hAnsi="Arial" w:cs="Arial"/>
          <w:sz w:val="20"/>
          <w:szCs w:val="20"/>
          <w:lang w:val="en-US"/>
        </w:rPr>
        <w:t xml:space="preserve"> note </w:t>
      </w:r>
      <w:r w:rsidR="00FF3824">
        <w:rPr>
          <w:rFonts w:ascii="Arial" w:hAnsi="Arial" w:cs="Arial"/>
          <w:sz w:val="20"/>
          <w:szCs w:val="20"/>
          <w:lang w:val="en-US"/>
        </w:rPr>
        <w:t>that</w:t>
      </w:r>
      <w:r w:rsidR="008F4C97">
        <w:rPr>
          <w:rFonts w:ascii="Arial" w:hAnsi="Arial" w:cs="Arial"/>
          <w:sz w:val="20"/>
          <w:szCs w:val="20"/>
          <w:lang w:val="en-US"/>
        </w:rPr>
        <w:t xml:space="preserve"> price </w:t>
      </w:r>
      <w:r w:rsidR="00FF3824">
        <w:rPr>
          <w:rFonts w:ascii="Arial" w:hAnsi="Arial" w:cs="Arial"/>
          <w:sz w:val="20"/>
          <w:szCs w:val="20"/>
          <w:lang w:val="en-US"/>
        </w:rPr>
        <w:t xml:space="preserve">reviews </w:t>
      </w:r>
      <w:r w:rsidR="00546E9D">
        <w:rPr>
          <w:rFonts w:ascii="Arial" w:hAnsi="Arial" w:cs="Arial"/>
          <w:sz w:val="20"/>
          <w:szCs w:val="20"/>
          <w:lang w:val="en-US"/>
        </w:rPr>
        <w:t>are</w:t>
      </w:r>
      <w:r w:rsidR="00FF3824">
        <w:rPr>
          <w:rFonts w:ascii="Arial" w:hAnsi="Arial" w:cs="Arial"/>
          <w:sz w:val="20"/>
          <w:szCs w:val="20"/>
          <w:lang w:val="en-US"/>
        </w:rPr>
        <w:t xml:space="preserve"> </w:t>
      </w:r>
      <w:r w:rsidR="00460E66">
        <w:rPr>
          <w:rFonts w:ascii="Arial" w:hAnsi="Arial" w:cs="Arial"/>
          <w:sz w:val="20"/>
          <w:szCs w:val="20"/>
          <w:lang w:val="en-US"/>
        </w:rPr>
        <w:t>not intended</w:t>
      </w:r>
      <w:r w:rsidR="008F4C97">
        <w:rPr>
          <w:rFonts w:ascii="Arial" w:hAnsi="Arial" w:cs="Arial"/>
          <w:sz w:val="20"/>
          <w:szCs w:val="20"/>
          <w:lang w:val="en-US"/>
        </w:rPr>
        <w:t xml:space="preserve"> to occur more than once in any </w:t>
      </w:r>
      <w:r w:rsidR="00FF3824">
        <w:rPr>
          <w:rFonts w:ascii="Arial" w:hAnsi="Arial" w:cs="Arial"/>
          <w:sz w:val="20"/>
          <w:szCs w:val="20"/>
          <w:lang w:val="en-US"/>
        </w:rPr>
        <w:t>one</w:t>
      </w:r>
      <w:r w:rsidR="008F4C97">
        <w:rPr>
          <w:rFonts w:ascii="Arial" w:hAnsi="Arial" w:cs="Arial"/>
          <w:sz w:val="20"/>
          <w:szCs w:val="20"/>
          <w:lang w:val="en-US"/>
        </w:rPr>
        <w:t xml:space="preserve"> year of </w:t>
      </w:r>
      <w:r w:rsidR="00FF3824">
        <w:rPr>
          <w:rFonts w:ascii="Arial" w:hAnsi="Arial" w:cs="Arial"/>
          <w:sz w:val="20"/>
          <w:szCs w:val="20"/>
          <w:lang w:val="en-US"/>
        </w:rPr>
        <w:t>the</w:t>
      </w:r>
      <w:r w:rsidR="008F4C97">
        <w:rPr>
          <w:rFonts w:ascii="Arial" w:hAnsi="Arial" w:cs="Arial"/>
          <w:sz w:val="20"/>
          <w:szCs w:val="20"/>
          <w:lang w:val="en-US"/>
        </w:rPr>
        <w:t xml:space="preserve"> Contract</w:t>
      </w:r>
      <w:r w:rsidR="00546E9D">
        <w:rPr>
          <w:rFonts w:ascii="Arial" w:hAnsi="Arial" w:cs="Arial"/>
          <w:sz w:val="20"/>
          <w:szCs w:val="20"/>
          <w:lang w:val="en-US"/>
        </w:rPr>
        <w:t>, subject to the discretion of HSE</w:t>
      </w:r>
      <w:r w:rsidR="008F4C97">
        <w:rPr>
          <w:rFonts w:ascii="Arial" w:hAnsi="Arial" w:cs="Arial"/>
          <w:sz w:val="20"/>
          <w:szCs w:val="20"/>
          <w:lang w:val="en-US"/>
        </w:rPr>
        <w:t>.</w:t>
      </w:r>
      <w:r w:rsidR="000538C6" w:rsidRPr="000538C6">
        <w:rPr>
          <w:rFonts w:ascii="Arial" w:hAnsi="Arial" w:cs="Arial"/>
          <w:sz w:val="20"/>
          <w:szCs w:val="20"/>
        </w:rPr>
        <w:t xml:space="preserve"> </w:t>
      </w:r>
    </w:p>
    <w:p w:rsidR="00D917B3" w:rsidRPr="00E83DF0" w:rsidRDefault="00D917B3" w:rsidP="00766EBF">
      <w:pPr>
        <w:jc w:val="both"/>
        <w:rPr>
          <w:rFonts w:ascii="Arial" w:hAnsi="Arial" w:cs="Arial"/>
          <w:sz w:val="20"/>
          <w:szCs w:val="20"/>
        </w:rPr>
      </w:pPr>
    </w:p>
    <w:p w:rsidR="009A40A6" w:rsidRPr="00511292" w:rsidRDefault="009A40A6" w:rsidP="009A40A6">
      <w:pPr>
        <w:pStyle w:val="Heading1"/>
        <w:jc w:val="both"/>
        <w:rPr>
          <w:rFonts w:ascii="Arial" w:hAnsi="Arial"/>
          <w:sz w:val="24"/>
          <w:lang w:val="en-IE"/>
        </w:rPr>
      </w:pPr>
      <w:bookmarkStart w:id="43" w:name="_Toc327867805"/>
      <w:bookmarkStart w:id="44" w:name="_Toc424376871"/>
      <w:bookmarkStart w:id="45" w:name="_Toc424377281"/>
      <w:bookmarkStart w:id="46" w:name="_Toc425733156"/>
      <w:bookmarkStart w:id="47" w:name="_Toc124747066"/>
      <w:bookmarkStart w:id="48" w:name="_Toc191799158"/>
      <w:bookmarkStart w:id="49" w:name="_Toc195674457"/>
      <w:r w:rsidRPr="00511292">
        <w:rPr>
          <w:rFonts w:ascii="Arial" w:hAnsi="Arial"/>
          <w:sz w:val="24"/>
          <w:lang w:val="en-IE"/>
        </w:rPr>
        <w:t>Submissions by Groups</w:t>
      </w:r>
      <w:bookmarkEnd w:id="43"/>
      <w:r w:rsidRPr="00511292">
        <w:rPr>
          <w:rFonts w:ascii="Arial" w:hAnsi="Arial"/>
          <w:sz w:val="24"/>
          <w:lang w:val="en-IE"/>
        </w:rPr>
        <w:t xml:space="preserve"> </w:t>
      </w:r>
    </w:p>
    <w:p w:rsidR="009A40A6" w:rsidRDefault="009A40A6" w:rsidP="009A40A6">
      <w:pPr>
        <w:autoSpaceDE w:val="0"/>
        <w:autoSpaceDN w:val="0"/>
        <w:adjustRightInd w:val="0"/>
        <w:jc w:val="both"/>
        <w:rPr>
          <w:rFonts w:ascii="Arial" w:hAnsi="Arial" w:cs="Arial"/>
          <w:sz w:val="20"/>
          <w:szCs w:val="20"/>
        </w:rPr>
      </w:pPr>
      <w:r w:rsidRPr="00963BCF">
        <w:rPr>
          <w:rFonts w:ascii="Arial" w:hAnsi="Arial" w:cs="Arial"/>
          <w:sz w:val="20"/>
          <w:szCs w:val="20"/>
          <w:lang w:eastAsia="en-GB"/>
        </w:rPr>
        <w:t>Groups of</w:t>
      </w:r>
      <w:r w:rsidR="00B0043B">
        <w:rPr>
          <w:rFonts w:ascii="Arial" w:hAnsi="Arial" w:cs="Arial"/>
          <w:sz w:val="20"/>
          <w:szCs w:val="20"/>
          <w:lang w:eastAsia="en-GB"/>
        </w:rPr>
        <w:t xml:space="preserve"> economic operators may </w:t>
      </w:r>
      <w:r w:rsidRPr="00963BCF">
        <w:rPr>
          <w:rFonts w:ascii="Arial" w:hAnsi="Arial" w:cs="Arial"/>
          <w:sz w:val="20"/>
          <w:szCs w:val="20"/>
          <w:lang w:eastAsia="en-GB"/>
        </w:rPr>
        <w:t xml:space="preserve">put themselves forward as </w:t>
      </w:r>
      <w:r w:rsidR="00E967CA">
        <w:rPr>
          <w:rFonts w:ascii="Arial" w:hAnsi="Arial" w:cs="Arial"/>
          <w:sz w:val="20"/>
          <w:szCs w:val="20"/>
          <w:lang w:eastAsia="en-GB"/>
        </w:rPr>
        <w:t xml:space="preserve">a </w:t>
      </w:r>
      <w:r w:rsidR="00FE6B94">
        <w:rPr>
          <w:rFonts w:ascii="Arial" w:hAnsi="Arial" w:cs="Arial"/>
          <w:sz w:val="20"/>
          <w:szCs w:val="20"/>
          <w:lang w:eastAsia="en-GB"/>
        </w:rPr>
        <w:t>Tenderer</w:t>
      </w:r>
      <w:r w:rsidR="00B0043B">
        <w:rPr>
          <w:rFonts w:ascii="Arial" w:hAnsi="Arial" w:cs="Arial"/>
          <w:sz w:val="20"/>
          <w:szCs w:val="20"/>
          <w:lang w:eastAsia="en-GB"/>
        </w:rPr>
        <w:t>. In order to submit a T</w:t>
      </w:r>
      <w:r w:rsidRPr="00963BCF">
        <w:rPr>
          <w:rFonts w:ascii="Arial" w:hAnsi="Arial" w:cs="Arial"/>
          <w:sz w:val="20"/>
          <w:szCs w:val="20"/>
          <w:lang w:eastAsia="en-GB"/>
        </w:rPr>
        <w:t xml:space="preserve">ender, these groups may </w:t>
      </w:r>
      <w:r>
        <w:rPr>
          <w:rFonts w:ascii="Arial" w:hAnsi="Arial" w:cs="Arial"/>
          <w:sz w:val="20"/>
          <w:szCs w:val="20"/>
          <w:lang w:eastAsia="en-GB"/>
        </w:rPr>
        <w:t xml:space="preserve">initially </w:t>
      </w:r>
      <w:r w:rsidRPr="00963BCF">
        <w:rPr>
          <w:rFonts w:ascii="Arial" w:hAnsi="Arial" w:cs="Arial"/>
          <w:sz w:val="20"/>
          <w:szCs w:val="20"/>
          <w:lang w:eastAsia="en-GB"/>
        </w:rPr>
        <w:t xml:space="preserve">not be required by </w:t>
      </w:r>
      <w:smartTag w:uri="urn:schemas-microsoft-com:office:smarttags" w:element="stockticker">
        <w:r>
          <w:rPr>
            <w:rFonts w:ascii="Arial" w:hAnsi="Arial" w:cs="Arial"/>
            <w:sz w:val="20"/>
            <w:szCs w:val="20"/>
            <w:lang w:eastAsia="en-GB"/>
          </w:rPr>
          <w:t>HSE</w:t>
        </w:r>
      </w:smartTag>
      <w:r w:rsidRPr="00963BCF">
        <w:rPr>
          <w:rFonts w:ascii="Arial" w:hAnsi="Arial" w:cs="Arial"/>
          <w:sz w:val="20"/>
          <w:szCs w:val="20"/>
          <w:lang w:eastAsia="en-GB"/>
        </w:rPr>
        <w:t xml:space="preserve"> to assume a specific legal form</w:t>
      </w:r>
      <w:r>
        <w:rPr>
          <w:rFonts w:ascii="Arial" w:hAnsi="Arial" w:cs="Arial"/>
          <w:sz w:val="20"/>
          <w:szCs w:val="20"/>
          <w:lang w:eastAsia="en-GB"/>
        </w:rPr>
        <w:t>.</w:t>
      </w:r>
      <w:r w:rsidRPr="00963BCF">
        <w:rPr>
          <w:rFonts w:ascii="Arial" w:hAnsi="Arial" w:cs="Arial"/>
          <w:sz w:val="20"/>
          <w:szCs w:val="20"/>
          <w:lang w:eastAsia="en-GB"/>
        </w:rPr>
        <w:t xml:space="preserve"> However </w:t>
      </w:r>
      <w:r w:rsidR="00186E62">
        <w:rPr>
          <w:rFonts w:ascii="Arial" w:hAnsi="Arial" w:cs="Arial"/>
          <w:sz w:val="20"/>
          <w:szCs w:val="20"/>
          <w:lang w:eastAsia="en-GB"/>
        </w:rPr>
        <w:t xml:space="preserve">HSE may require </w:t>
      </w:r>
      <w:r w:rsidRPr="00963BCF">
        <w:rPr>
          <w:rFonts w:ascii="Arial" w:hAnsi="Arial" w:cs="Arial"/>
          <w:sz w:val="20"/>
          <w:szCs w:val="20"/>
          <w:lang w:eastAsia="en-GB"/>
        </w:rPr>
        <w:t xml:space="preserve">the group selected to </w:t>
      </w:r>
      <w:r w:rsidR="00186E62">
        <w:rPr>
          <w:rFonts w:ascii="Arial" w:hAnsi="Arial" w:cs="Arial"/>
          <w:sz w:val="20"/>
          <w:szCs w:val="20"/>
          <w:lang w:eastAsia="en-GB"/>
        </w:rPr>
        <w:t>assume a legal form or put in place alternative legal arrangements prior to entry into the Contract</w:t>
      </w:r>
      <w:r w:rsidRPr="00963BCF">
        <w:rPr>
          <w:rFonts w:ascii="Arial" w:hAnsi="Arial" w:cs="Arial"/>
          <w:sz w:val="20"/>
          <w:szCs w:val="20"/>
          <w:lang w:eastAsia="en-GB"/>
        </w:rPr>
        <w:t>, to the extent that this is necessary for the satisfactory performance of the</w:t>
      </w:r>
      <w:r>
        <w:rPr>
          <w:rFonts w:ascii="Arial" w:hAnsi="Arial" w:cs="Arial"/>
          <w:sz w:val="20"/>
          <w:szCs w:val="20"/>
          <w:lang w:eastAsia="en-GB"/>
        </w:rPr>
        <w:t xml:space="preserve"> </w:t>
      </w:r>
      <w:r w:rsidR="00186E62">
        <w:rPr>
          <w:rFonts w:ascii="Arial" w:hAnsi="Arial" w:cs="Arial"/>
          <w:sz w:val="20"/>
          <w:szCs w:val="20"/>
          <w:lang w:eastAsia="en-GB"/>
        </w:rPr>
        <w:t>C</w:t>
      </w:r>
      <w:r w:rsidRPr="00963BCF">
        <w:rPr>
          <w:rFonts w:ascii="Arial" w:hAnsi="Arial" w:cs="Arial"/>
          <w:sz w:val="20"/>
          <w:szCs w:val="20"/>
          <w:lang w:eastAsia="en-GB"/>
        </w:rPr>
        <w:t>ontract.</w:t>
      </w:r>
    </w:p>
    <w:p w:rsidR="009A40A6" w:rsidRPr="00F47F85" w:rsidRDefault="009A40A6" w:rsidP="009A40A6">
      <w:pPr>
        <w:jc w:val="both"/>
        <w:rPr>
          <w:rFonts w:ascii="Arial" w:hAnsi="Arial" w:cs="Arial"/>
          <w:sz w:val="20"/>
          <w:szCs w:val="20"/>
        </w:rPr>
      </w:pPr>
    </w:p>
    <w:p w:rsidR="009A40A6" w:rsidRPr="00F47F85" w:rsidRDefault="00EE1AD5" w:rsidP="009A40A6">
      <w:pPr>
        <w:jc w:val="both"/>
        <w:rPr>
          <w:rFonts w:ascii="Arial" w:hAnsi="Arial" w:cs="Arial"/>
          <w:sz w:val="20"/>
          <w:szCs w:val="20"/>
        </w:rPr>
      </w:pPr>
      <w:r>
        <w:rPr>
          <w:rFonts w:ascii="Arial" w:hAnsi="Arial" w:cs="Arial"/>
          <w:sz w:val="20"/>
          <w:szCs w:val="20"/>
        </w:rPr>
        <w:t>Tenders</w:t>
      </w:r>
      <w:r w:rsidR="009A40A6" w:rsidRPr="00F47F85">
        <w:rPr>
          <w:rFonts w:ascii="Arial" w:hAnsi="Arial" w:cs="Arial"/>
          <w:sz w:val="20"/>
          <w:szCs w:val="20"/>
        </w:rPr>
        <w:t xml:space="preserve"> should </w:t>
      </w:r>
      <w:r w:rsidR="009A40A6">
        <w:rPr>
          <w:rFonts w:ascii="Arial" w:hAnsi="Arial" w:cs="Arial"/>
          <w:sz w:val="20"/>
          <w:szCs w:val="20"/>
        </w:rPr>
        <w:t>clearly state</w:t>
      </w:r>
      <w:r w:rsidR="009A40A6" w:rsidRPr="00F47F85">
        <w:rPr>
          <w:rFonts w:ascii="Arial" w:hAnsi="Arial" w:cs="Arial"/>
          <w:sz w:val="20"/>
          <w:szCs w:val="20"/>
        </w:rPr>
        <w:t xml:space="preserve"> which </w:t>
      </w:r>
      <w:r w:rsidR="00FD10E8">
        <w:rPr>
          <w:rFonts w:ascii="Arial" w:hAnsi="Arial" w:cs="Arial"/>
          <w:color w:val="000000"/>
          <w:sz w:val="20"/>
          <w:szCs w:val="20"/>
        </w:rPr>
        <w:t>entities</w:t>
      </w:r>
      <w:r w:rsidR="00FD10E8" w:rsidRPr="00F47F85">
        <w:rPr>
          <w:rFonts w:ascii="Arial" w:hAnsi="Arial" w:cs="Arial"/>
          <w:sz w:val="20"/>
          <w:szCs w:val="20"/>
        </w:rPr>
        <w:t xml:space="preserve"> </w:t>
      </w:r>
      <w:r w:rsidR="009A40A6" w:rsidRPr="00F47F85">
        <w:rPr>
          <w:rFonts w:ascii="Arial" w:hAnsi="Arial" w:cs="Arial"/>
          <w:sz w:val="20"/>
          <w:szCs w:val="20"/>
        </w:rPr>
        <w:t>are proposed to be members of the consortium</w:t>
      </w:r>
      <w:r w:rsidR="009A40A6">
        <w:rPr>
          <w:rFonts w:ascii="Arial" w:hAnsi="Arial" w:cs="Arial"/>
          <w:sz w:val="20"/>
          <w:szCs w:val="20"/>
        </w:rPr>
        <w:t xml:space="preserve">, </w:t>
      </w:r>
      <w:r w:rsidR="009A40A6" w:rsidRPr="00F47F85">
        <w:rPr>
          <w:rFonts w:ascii="Arial" w:hAnsi="Arial" w:cs="Arial"/>
          <w:sz w:val="20"/>
          <w:szCs w:val="20"/>
        </w:rPr>
        <w:t>which are to be sub-contractors</w:t>
      </w:r>
      <w:r w:rsidR="009A40A6">
        <w:rPr>
          <w:rFonts w:ascii="Arial" w:hAnsi="Arial" w:cs="Arial"/>
          <w:sz w:val="20"/>
          <w:szCs w:val="20"/>
        </w:rPr>
        <w:t xml:space="preserve"> and how each firm would be </w:t>
      </w:r>
      <w:r w:rsidR="009A40A6" w:rsidRPr="00F47F85">
        <w:rPr>
          <w:rFonts w:ascii="Arial" w:hAnsi="Arial" w:cs="Arial"/>
          <w:sz w:val="20"/>
          <w:szCs w:val="20"/>
        </w:rPr>
        <w:t xml:space="preserve">jointly and severally liable to </w:t>
      </w:r>
      <w:smartTag w:uri="urn:schemas-microsoft-com:office:smarttags" w:element="stockticker">
        <w:r w:rsidR="009A40A6">
          <w:rPr>
            <w:rFonts w:ascii="Arial" w:hAnsi="Arial" w:cs="Arial"/>
            <w:sz w:val="20"/>
            <w:szCs w:val="20"/>
          </w:rPr>
          <w:t>HSE</w:t>
        </w:r>
      </w:smartTag>
      <w:r w:rsidR="009A40A6" w:rsidRPr="009A40A6">
        <w:rPr>
          <w:rFonts w:ascii="Arial" w:hAnsi="Arial" w:cs="Arial"/>
          <w:sz w:val="20"/>
          <w:szCs w:val="20"/>
        </w:rPr>
        <w:t xml:space="preserve"> </w:t>
      </w:r>
      <w:r w:rsidR="009A40A6" w:rsidRPr="00F47F85">
        <w:rPr>
          <w:rFonts w:ascii="Arial" w:hAnsi="Arial" w:cs="Arial"/>
          <w:sz w:val="20"/>
          <w:szCs w:val="20"/>
        </w:rPr>
        <w:t xml:space="preserve">for the </w:t>
      </w:r>
      <w:r>
        <w:rPr>
          <w:rFonts w:ascii="Arial" w:hAnsi="Arial" w:cs="Arial"/>
          <w:sz w:val="20"/>
          <w:szCs w:val="20"/>
        </w:rPr>
        <w:t>fulfilment of the terms of the C</w:t>
      </w:r>
      <w:r w:rsidR="009A40A6" w:rsidRPr="00F47F85">
        <w:rPr>
          <w:rFonts w:ascii="Arial" w:hAnsi="Arial" w:cs="Arial"/>
          <w:sz w:val="20"/>
          <w:szCs w:val="20"/>
        </w:rPr>
        <w:t>ontract.  Subsequent changes to the members of the consortium may result in disqualification of that group</w:t>
      </w:r>
      <w:r w:rsidR="007A1B86">
        <w:rPr>
          <w:rFonts w:ascii="Arial" w:hAnsi="Arial" w:cs="Arial"/>
          <w:sz w:val="20"/>
          <w:szCs w:val="20"/>
        </w:rPr>
        <w:t xml:space="preserve"> from the Tender Process</w:t>
      </w:r>
      <w:r w:rsidR="009A40A6" w:rsidRPr="00F47F85">
        <w:rPr>
          <w:rFonts w:ascii="Arial" w:hAnsi="Arial" w:cs="Arial"/>
          <w:sz w:val="20"/>
          <w:szCs w:val="20"/>
        </w:rPr>
        <w:t>.</w:t>
      </w:r>
    </w:p>
    <w:p w:rsidR="009A40A6" w:rsidRPr="000F37DC" w:rsidRDefault="009A40A6" w:rsidP="009A40A6">
      <w:pPr>
        <w:jc w:val="both"/>
      </w:pPr>
    </w:p>
    <w:p w:rsidR="009A40A6" w:rsidRDefault="009A40A6" w:rsidP="009A40A6">
      <w:pPr>
        <w:jc w:val="both"/>
        <w:rPr>
          <w:rFonts w:ascii="Arial" w:hAnsi="Arial" w:cs="Arial"/>
          <w:color w:val="000000"/>
          <w:sz w:val="20"/>
          <w:szCs w:val="20"/>
        </w:rPr>
      </w:pPr>
      <w:r w:rsidRPr="00CB2D08">
        <w:rPr>
          <w:rFonts w:ascii="Arial" w:hAnsi="Arial" w:cs="Arial"/>
          <w:color w:val="000000"/>
          <w:sz w:val="20"/>
          <w:szCs w:val="20"/>
        </w:rPr>
        <w:t>A Tenderer may, where appropriate and for a particular contract, rely on the capacities of other</w:t>
      </w:r>
      <w:r w:rsidR="009F15C3">
        <w:rPr>
          <w:rFonts w:ascii="Arial" w:hAnsi="Arial" w:cs="Arial"/>
          <w:color w:val="000000"/>
          <w:sz w:val="20"/>
          <w:szCs w:val="20"/>
        </w:rPr>
        <w:t xml:space="preserve"> entities,</w:t>
      </w:r>
      <w:r w:rsidRPr="00CB2D08">
        <w:rPr>
          <w:rFonts w:ascii="Arial" w:hAnsi="Arial" w:cs="Arial"/>
          <w:color w:val="000000"/>
          <w:sz w:val="20"/>
          <w:szCs w:val="20"/>
        </w:rPr>
        <w:t xml:space="preserve"> regardless of the legal standing it has with them. In such cases </w:t>
      </w:r>
      <w:r w:rsidR="00E967CA">
        <w:rPr>
          <w:rFonts w:ascii="Arial" w:hAnsi="Arial" w:cs="Arial"/>
          <w:color w:val="000000"/>
          <w:sz w:val="20"/>
          <w:szCs w:val="20"/>
        </w:rPr>
        <w:t xml:space="preserve">the </w:t>
      </w:r>
      <w:r w:rsidRPr="00CB2D08">
        <w:rPr>
          <w:rFonts w:ascii="Arial" w:hAnsi="Arial" w:cs="Arial"/>
          <w:color w:val="000000"/>
          <w:sz w:val="20"/>
          <w:szCs w:val="20"/>
        </w:rPr>
        <w:t xml:space="preserve">Tenderer must prove to </w:t>
      </w:r>
      <w:smartTag w:uri="urn:schemas-microsoft-com:office:smarttags" w:element="stockticker">
        <w:r>
          <w:rPr>
            <w:rFonts w:ascii="Arial" w:hAnsi="Arial" w:cs="Arial"/>
            <w:color w:val="000000"/>
            <w:sz w:val="20"/>
            <w:szCs w:val="20"/>
          </w:rPr>
          <w:t>HSE</w:t>
        </w:r>
      </w:smartTag>
      <w:r>
        <w:rPr>
          <w:rFonts w:ascii="Arial" w:hAnsi="Arial" w:cs="Arial"/>
          <w:color w:val="000000"/>
          <w:sz w:val="20"/>
          <w:szCs w:val="20"/>
        </w:rPr>
        <w:t xml:space="preserve"> </w:t>
      </w:r>
      <w:r w:rsidRPr="00CB2D08">
        <w:rPr>
          <w:rFonts w:ascii="Arial" w:hAnsi="Arial" w:cs="Arial"/>
          <w:color w:val="000000"/>
          <w:sz w:val="20"/>
          <w:szCs w:val="20"/>
        </w:rPr>
        <w:t>that it will have the nece</w:t>
      </w:r>
      <w:r w:rsidR="00341FD3">
        <w:rPr>
          <w:rFonts w:ascii="Arial" w:hAnsi="Arial" w:cs="Arial"/>
          <w:color w:val="000000"/>
          <w:sz w:val="20"/>
          <w:szCs w:val="20"/>
        </w:rPr>
        <w:t xml:space="preserve">ssary resources at its disposal, for example, </w:t>
      </w:r>
      <w:r w:rsidRPr="00CB2D08">
        <w:rPr>
          <w:rFonts w:ascii="Arial" w:hAnsi="Arial" w:cs="Arial"/>
          <w:color w:val="000000"/>
          <w:sz w:val="20"/>
          <w:szCs w:val="20"/>
        </w:rPr>
        <w:t>producing an undertaking by those entities to that effect.</w:t>
      </w:r>
    </w:p>
    <w:p w:rsidR="002D0047" w:rsidRPr="00EC0D41" w:rsidRDefault="002D0047" w:rsidP="009A40A6">
      <w:pPr>
        <w:jc w:val="both"/>
        <w:rPr>
          <w:rFonts w:ascii="Arial" w:hAnsi="Arial" w:cs="Arial"/>
          <w:color w:val="000000"/>
          <w:sz w:val="16"/>
          <w:szCs w:val="16"/>
        </w:rPr>
      </w:pPr>
    </w:p>
    <w:p w:rsidR="00DC0D77" w:rsidRPr="00DC0D77" w:rsidRDefault="00DC0D77" w:rsidP="00766EBF">
      <w:pPr>
        <w:pStyle w:val="Heading1"/>
        <w:jc w:val="both"/>
        <w:rPr>
          <w:rFonts w:ascii="Arial" w:hAnsi="Arial"/>
          <w:sz w:val="24"/>
        </w:rPr>
      </w:pPr>
      <w:bookmarkStart w:id="50" w:name="_Toc327867806"/>
      <w:r w:rsidRPr="00DC0D77">
        <w:rPr>
          <w:rFonts w:ascii="Arial" w:hAnsi="Arial"/>
          <w:sz w:val="24"/>
        </w:rPr>
        <w:t>Transfer of Undertakings - Acquired Rights</w:t>
      </w:r>
      <w:bookmarkEnd w:id="44"/>
      <w:bookmarkEnd w:id="45"/>
      <w:bookmarkEnd w:id="46"/>
      <w:bookmarkEnd w:id="47"/>
      <w:bookmarkEnd w:id="48"/>
      <w:bookmarkEnd w:id="49"/>
      <w:bookmarkEnd w:id="50"/>
    </w:p>
    <w:p w:rsidR="00271583" w:rsidRDefault="002D0047" w:rsidP="00271583">
      <w:pPr>
        <w:jc w:val="both"/>
        <w:rPr>
          <w:rFonts w:ascii="Arial" w:hAnsi="Arial" w:cs="Arial"/>
          <w:w w:val="0"/>
          <w:sz w:val="20"/>
          <w:szCs w:val="20"/>
        </w:rPr>
      </w:pPr>
      <w:bookmarkStart w:id="51" w:name="_DV_M104"/>
      <w:bookmarkEnd w:id="51"/>
      <w:r w:rsidRPr="00373216">
        <w:rPr>
          <w:rFonts w:ascii="Arial" w:hAnsi="Arial" w:cs="Arial"/>
          <w:color w:val="000000"/>
          <w:sz w:val="20"/>
          <w:szCs w:val="20"/>
        </w:rPr>
        <w:t xml:space="preserve">For </w:t>
      </w:r>
      <w:r>
        <w:rPr>
          <w:rFonts w:ascii="Arial" w:hAnsi="Arial" w:cs="Arial"/>
          <w:color w:val="000000"/>
          <w:sz w:val="20"/>
          <w:szCs w:val="20"/>
        </w:rPr>
        <w:t>se</w:t>
      </w:r>
      <w:r w:rsidRPr="00373216">
        <w:rPr>
          <w:rFonts w:ascii="Arial" w:hAnsi="Arial" w:cs="Arial"/>
          <w:color w:val="000000"/>
          <w:sz w:val="20"/>
          <w:szCs w:val="20"/>
        </w:rPr>
        <w:t>rvices contracted</w:t>
      </w:r>
      <w:r>
        <w:rPr>
          <w:rFonts w:ascii="Arial" w:hAnsi="Arial" w:cs="Arial"/>
          <w:color w:val="000000"/>
          <w:sz w:val="20"/>
          <w:szCs w:val="20"/>
        </w:rPr>
        <w:t xml:space="preserve"> out,</w:t>
      </w:r>
      <w:r w:rsidR="00A9642C">
        <w:rPr>
          <w:rFonts w:ascii="Arial" w:hAnsi="Arial" w:cs="Arial"/>
          <w:w w:val="0"/>
          <w:sz w:val="20"/>
          <w:szCs w:val="20"/>
        </w:rPr>
        <w:t xml:space="preserve"> T</w:t>
      </w:r>
      <w:r w:rsidR="00DC0D77" w:rsidRPr="00DC0D77">
        <w:rPr>
          <w:rFonts w:ascii="Arial" w:hAnsi="Arial" w:cs="Arial"/>
          <w:w w:val="0"/>
          <w:sz w:val="20"/>
          <w:szCs w:val="20"/>
        </w:rPr>
        <w:t xml:space="preserve">enderers must comply with </w:t>
      </w:r>
      <w:r w:rsidR="003B6E59">
        <w:rPr>
          <w:rFonts w:ascii="Arial" w:hAnsi="Arial" w:cs="Arial"/>
          <w:w w:val="0"/>
          <w:sz w:val="20"/>
          <w:szCs w:val="20"/>
        </w:rPr>
        <w:t xml:space="preserve">the </w:t>
      </w:r>
      <w:smartTag w:uri="urn:schemas-microsoft-com:office:smarttags" w:element="stockticker">
        <w:r w:rsidR="00DC0D77" w:rsidRPr="00DC0D77">
          <w:rPr>
            <w:rFonts w:ascii="Arial" w:hAnsi="Arial" w:cs="Arial"/>
            <w:w w:val="0"/>
            <w:sz w:val="20"/>
            <w:szCs w:val="20"/>
          </w:rPr>
          <w:t>HSE</w:t>
        </w:r>
      </w:smartTag>
      <w:r w:rsidR="00DC0D77" w:rsidRPr="00DC0D77">
        <w:rPr>
          <w:rFonts w:ascii="Arial" w:hAnsi="Arial" w:cs="Arial"/>
          <w:w w:val="0"/>
          <w:sz w:val="20"/>
          <w:szCs w:val="20"/>
        </w:rPr>
        <w:t xml:space="preserve"> Specific Instructions to Tenderers relatin</w:t>
      </w:r>
      <w:r w:rsidR="00D917B3">
        <w:rPr>
          <w:rFonts w:ascii="Arial" w:hAnsi="Arial" w:cs="Arial"/>
          <w:w w:val="0"/>
          <w:sz w:val="20"/>
          <w:szCs w:val="20"/>
        </w:rPr>
        <w:t>g to Transfer of Undertakings</w:t>
      </w:r>
      <w:r w:rsidR="002E6042">
        <w:rPr>
          <w:rFonts w:ascii="Arial" w:hAnsi="Arial" w:cs="Arial"/>
          <w:w w:val="0"/>
          <w:sz w:val="20"/>
          <w:szCs w:val="20"/>
        </w:rPr>
        <w:t>,</w:t>
      </w:r>
      <w:r w:rsidR="002E6042" w:rsidRPr="002E6042">
        <w:rPr>
          <w:rFonts w:ascii="Arial" w:hAnsi="Arial" w:cs="Arial"/>
          <w:sz w:val="20"/>
          <w:szCs w:val="20"/>
        </w:rPr>
        <w:t xml:space="preserve"> </w:t>
      </w:r>
      <w:r w:rsidR="002E6042" w:rsidRPr="005A2EE7">
        <w:rPr>
          <w:rFonts w:ascii="Arial" w:hAnsi="Arial" w:cs="Arial"/>
          <w:sz w:val="20"/>
          <w:szCs w:val="20"/>
        </w:rPr>
        <w:t>which is available to download on</w:t>
      </w:r>
      <w:r w:rsidR="002E6042">
        <w:rPr>
          <w:rFonts w:ascii="Arial" w:hAnsi="Arial" w:cs="Arial"/>
          <w:sz w:val="20"/>
          <w:szCs w:val="20"/>
        </w:rPr>
        <w:t>:</w:t>
      </w:r>
      <w:r w:rsidR="002E6042" w:rsidRPr="005A2EE7">
        <w:rPr>
          <w:rFonts w:ascii="Arial" w:hAnsi="Arial" w:cs="Arial"/>
          <w:sz w:val="20"/>
          <w:szCs w:val="20"/>
        </w:rPr>
        <w:t xml:space="preserve"> </w:t>
      </w:r>
      <w:hyperlink r:id="rId12" w:history="1">
        <w:r w:rsidR="00271583" w:rsidRPr="009C6F2E">
          <w:rPr>
            <w:rStyle w:val="Hyperlink"/>
            <w:rFonts w:ascii="Arial" w:hAnsi="Arial" w:cs="Arial"/>
            <w:w w:val="0"/>
            <w:sz w:val="20"/>
            <w:szCs w:val="20"/>
          </w:rPr>
          <w:t>http://www.hse.ie</w:t>
        </w:r>
      </w:hyperlink>
    </w:p>
    <w:p w:rsidR="00DC0D77" w:rsidRPr="002E6042" w:rsidRDefault="00DC0D77" w:rsidP="00766EBF">
      <w:pPr>
        <w:jc w:val="both"/>
        <w:rPr>
          <w:rFonts w:ascii="Arial" w:hAnsi="Arial" w:cs="Arial"/>
          <w:w w:val="0"/>
          <w:sz w:val="20"/>
          <w:szCs w:val="20"/>
        </w:rPr>
      </w:pPr>
    </w:p>
    <w:p w:rsidR="00DC0D77" w:rsidRPr="002E6042" w:rsidRDefault="00DC0D77" w:rsidP="00766EBF">
      <w:pPr>
        <w:jc w:val="both"/>
        <w:rPr>
          <w:rFonts w:ascii="Arial" w:hAnsi="Arial" w:cs="Arial"/>
          <w:w w:val="0"/>
          <w:sz w:val="20"/>
          <w:szCs w:val="20"/>
        </w:rPr>
      </w:pPr>
      <w:bookmarkStart w:id="52" w:name="_DV_M105"/>
      <w:bookmarkEnd w:id="52"/>
      <w:r w:rsidRPr="002E6042">
        <w:rPr>
          <w:rFonts w:ascii="Arial" w:hAnsi="Arial" w:cs="Arial"/>
          <w:w w:val="0"/>
          <w:sz w:val="20"/>
          <w:szCs w:val="20"/>
        </w:rPr>
        <w:t xml:space="preserve">The successful </w:t>
      </w:r>
      <w:r w:rsidR="003B6E59">
        <w:rPr>
          <w:rFonts w:ascii="Arial" w:hAnsi="Arial" w:cs="Arial"/>
          <w:w w:val="0"/>
          <w:sz w:val="20"/>
          <w:szCs w:val="20"/>
        </w:rPr>
        <w:t>Tenderer</w:t>
      </w:r>
      <w:r w:rsidRPr="002E6042">
        <w:rPr>
          <w:rFonts w:ascii="Arial" w:hAnsi="Arial" w:cs="Arial"/>
          <w:w w:val="0"/>
          <w:sz w:val="20"/>
          <w:szCs w:val="20"/>
        </w:rPr>
        <w:t xml:space="preserve"> will be required at </w:t>
      </w:r>
      <w:r w:rsidR="00FD10E8">
        <w:rPr>
          <w:rFonts w:ascii="Arial" w:hAnsi="Arial" w:cs="Arial"/>
          <w:w w:val="0"/>
          <w:sz w:val="20"/>
          <w:szCs w:val="20"/>
        </w:rPr>
        <w:t xml:space="preserve">the </w:t>
      </w:r>
      <w:r w:rsidRPr="002E6042">
        <w:rPr>
          <w:rFonts w:ascii="Arial" w:hAnsi="Arial" w:cs="Arial"/>
          <w:w w:val="0"/>
          <w:sz w:val="20"/>
          <w:szCs w:val="20"/>
        </w:rPr>
        <w:t xml:space="preserve">time of contract award to indemnify HSE fully in respect of any losses, damages, costs or expenses of any kind incurred by HSE arising from the application of </w:t>
      </w:r>
      <w:r w:rsidRPr="002E6042">
        <w:rPr>
          <w:rFonts w:ascii="Arial" w:hAnsi="Arial" w:cs="Arial"/>
          <w:bCs/>
          <w:w w:val="0"/>
          <w:sz w:val="20"/>
          <w:szCs w:val="20"/>
        </w:rPr>
        <w:t>SI 131 of 2003</w:t>
      </w:r>
      <w:r w:rsidRPr="002E6042">
        <w:rPr>
          <w:rFonts w:ascii="Arial" w:hAnsi="Arial" w:cs="Arial"/>
          <w:w w:val="0"/>
          <w:sz w:val="20"/>
          <w:szCs w:val="20"/>
        </w:rPr>
        <w:t xml:space="preserve"> entitled </w:t>
      </w:r>
      <w:r w:rsidRPr="002E6042">
        <w:rPr>
          <w:rFonts w:ascii="Arial" w:hAnsi="Arial" w:cs="Arial"/>
          <w:bCs/>
          <w:w w:val="0"/>
          <w:sz w:val="20"/>
          <w:szCs w:val="20"/>
        </w:rPr>
        <w:t xml:space="preserve">European Communities (Protection of Employees on Transfer of Undertakings) Regulations </w:t>
      </w:r>
      <w:r w:rsidRPr="002E6042">
        <w:rPr>
          <w:rFonts w:ascii="Arial" w:hAnsi="Arial" w:cs="Arial"/>
          <w:w w:val="0"/>
          <w:sz w:val="20"/>
          <w:szCs w:val="20"/>
        </w:rPr>
        <w:t>commonly referred to as TUPE (and any subsequent amendments).</w:t>
      </w:r>
    </w:p>
    <w:p w:rsidR="00DC0D77" w:rsidRPr="002E6042" w:rsidRDefault="00DC0D77" w:rsidP="00766EBF">
      <w:pPr>
        <w:jc w:val="both"/>
        <w:rPr>
          <w:rFonts w:ascii="Arial" w:hAnsi="Arial" w:cs="Arial"/>
          <w:w w:val="0"/>
          <w:sz w:val="20"/>
          <w:szCs w:val="20"/>
        </w:rPr>
      </w:pPr>
    </w:p>
    <w:p w:rsidR="004F1DCB" w:rsidRPr="002E6042" w:rsidRDefault="00DC0D77" w:rsidP="00766EBF">
      <w:pPr>
        <w:jc w:val="both"/>
        <w:rPr>
          <w:rFonts w:ascii="Arial" w:hAnsi="Arial" w:cs="Arial"/>
          <w:sz w:val="20"/>
          <w:szCs w:val="20"/>
        </w:rPr>
      </w:pPr>
      <w:r w:rsidRPr="002E6042">
        <w:rPr>
          <w:rFonts w:ascii="Arial" w:hAnsi="Arial" w:cs="Arial"/>
          <w:sz w:val="20"/>
          <w:szCs w:val="20"/>
        </w:rPr>
        <w:t xml:space="preserve">The successful </w:t>
      </w:r>
      <w:r w:rsidR="00A92DE9">
        <w:rPr>
          <w:rFonts w:ascii="Arial" w:hAnsi="Arial" w:cs="Arial"/>
          <w:sz w:val="20"/>
          <w:szCs w:val="20"/>
        </w:rPr>
        <w:t>Tenderer</w:t>
      </w:r>
      <w:r w:rsidRPr="002E6042">
        <w:rPr>
          <w:rFonts w:ascii="Arial" w:hAnsi="Arial" w:cs="Arial"/>
          <w:sz w:val="20"/>
          <w:szCs w:val="20"/>
        </w:rPr>
        <w:t xml:space="preserve"> will be fully responsible for complying with all employment obligations, contractual, statutory or otherwise and in particular will fully comply with its obligations under TUPE (and any subsequent amendments).</w:t>
      </w:r>
    </w:p>
    <w:p w:rsidR="002D0047" w:rsidRPr="00EC0D41" w:rsidRDefault="002D0047" w:rsidP="002D0047">
      <w:pPr>
        <w:jc w:val="both"/>
        <w:rPr>
          <w:rFonts w:ascii="Arial" w:hAnsi="Arial" w:cs="Arial"/>
          <w:color w:val="000000"/>
          <w:sz w:val="16"/>
          <w:szCs w:val="16"/>
        </w:rPr>
      </w:pPr>
    </w:p>
    <w:p w:rsidR="000538C6" w:rsidRPr="006F3FD7" w:rsidRDefault="000538C6" w:rsidP="00AB1825">
      <w:pPr>
        <w:pStyle w:val="Heading1"/>
        <w:jc w:val="both"/>
        <w:rPr>
          <w:rFonts w:ascii="Arial" w:hAnsi="Arial"/>
          <w:sz w:val="24"/>
        </w:rPr>
      </w:pPr>
      <w:bookmarkStart w:id="53" w:name="_Toc195674461"/>
      <w:bookmarkStart w:id="54" w:name="_Toc327867807"/>
      <w:r w:rsidRPr="006F3FD7">
        <w:rPr>
          <w:rFonts w:ascii="Arial" w:hAnsi="Arial"/>
          <w:sz w:val="24"/>
        </w:rPr>
        <w:t>Declaration of Interest</w:t>
      </w:r>
      <w:bookmarkEnd w:id="53"/>
      <w:bookmarkEnd w:id="54"/>
    </w:p>
    <w:p w:rsidR="009A40A6" w:rsidRPr="00F47F85" w:rsidRDefault="003C5FB4" w:rsidP="009A40A6">
      <w:pPr>
        <w:jc w:val="both"/>
        <w:rPr>
          <w:rFonts w:ascii="Arial" w:hAnsi="Arial" w:cs="Arial"/>
          <w:sz w:val="20"/>
          <w:szCs w:val="20"/>
        </w:rPr>
      </w:pPr>
      <w:bookmarkStart w:id="55" w:name="_DV_M107"/>
      <w:bookmarkStart w:id="56" w:name="_DV_M108"/>
      <w:bookmarkEnd w:id="55"/>
      <w:bookmarkEnd w:id="56"/>
      <w:r>
        <w:rPr>
          <w:rFonts w:ascii="Arial" w:hAnsi="Arial" w:cs="Arial"/>
          <w:sz w:val="20"/>
          <w:szCs w:val="20"/>
        </w:rPr>
        <w:t xml:space="preserve">Tenderers must declare in their </w:t>
      </w:r>
      <w:r w:rsidR="00757575">
        <w:rPr>
          <w:rFonts w:ascii="Arial" w:hAnsi="Arial" w:cs="Arial"/>
          <w:sz w:val="20"/>
          <w:szCs w:val="20"/>
        </w:rPr>
        <w:t>Tenders</w:t>
      </w:r>
      <w:r>
        <w:rPr>
          <w:rFonts w:ascii="Arial" w:hAnsi="Arial" w:cs="Arial"/>
          <w:sz w:val="20"/>
          <w:szCs w:val="20"/>
        </w:rPr>
        <w:t xml:space="preserve"> a</w:t>
      </w:r>
      <w:r w:rsidR="009A40A6" w:rsidRPr="00F47F85">
        <w:rPr>
          <w:rFonts w:ascii="Arial" w:hAnsi="Arial" w:cs="Arial"/>
          <w:sz w:val="20"/>
          <w:szCs w:val="20"/>
        </w:rPr>
        <w:t xml:space="preserve">ny conflict of interest </w:t>
      </w:r>
      <w:r>
        <w:rPr>
          <w:rFonts w:ascii="Arial" w:hAnsi="Arial" w:cs="Arial"/>
          <w:sz w:val="20"/>
          <w:szCs w:val="20"/>
        </w:rPr>
        <w:t>associated with any current or previous work undertaken, or any relationship that may reasonably be perceived to potentially conflict or impact on their ability to</w:t>
      </w:r>
      <w:r w:rsidR="00757575">
        <w:rPr>
          <w:rFonts w:ascii="Arial" w:hAnsi="Arial" w:cs="Arial"/>
          <w:sz w:val="20"/>
          <w:szCs w:val="20"/>
        </w:rPr>
        <w:t xml:space="preserve"> participate in the Tender Process or</w:t>
      </w:r>
      <w:r>
        <w:rPr>
          <w:rFonts w:ascii="Arial" w:hAnsi="Arial" w:cs="Arial"/>
          <w:sz w:val="20"/>
          <w:szCs w:val="20"/>
        </w:rPr>
        <w:t xml:space="preserve"> fulfil the requirement</w:t>
      </w:r>
      <w:r w:rsidR="00757575">
        <w:rPr>
          <w:rFonts w:ascii="Arial" w:hAnsi="Arial" w:cs="Arial"/>
          <w:sz w:val="20"/>
          <w:szCs w:val="20"/>
        </w:rPr>
        <w:t>s</w:t>
      </w:r>
      <w:r>
        <w:rPr>
          <w:rFonts w:ascii="Arial" w:hAnsi="Arial" w:cs="Arial"/>
          <w:sz w:val="20"/>
          <w:szCs w:val="20"/>
        </w:rPr>
        <w:t xml:space="preserve"> of </w:t>
      </w:r>
      <w:r w:rsidR="00757575">
        <w:rPr>
          <w:rFonts w:ascii="Arial" w:hAnsi="Arial" w:cs="Arial"/>
          <w:sz w:val="20"/>
          <w:szCs w:val="20"/>
        </w:rPr>
        <w:t>the</w:t>
      </w:r>
      <w:r>
        <w:rPr>
          <w:rFonts w:ascii="Arial" w:hAnsi="Arial" w:cs="Arial"/>
          <w:sz w:val="20"/>
          <w:szCs w:val="20"/>
        </w:rPr>
        <w:t xml:space="preserve"> </w:t>
      </w:r>
      <w:r w:rsidR="00757575">
        <w:rPr>
          <w:rFonts w:ascii="Arial" w:hAnsi="Arial" w:cs="Arial"/>
          <w:sz w:val="20"/>
          <w:szCs w:val="20"/>
        </w:rPr>
        <w:t>Contract</w:t>
      </w:r>
      <w:r w:rsidR="009A40A6" w:rsidRPr="00F47F85">
        <w:rPr>
          <w:rFonts w:ascii="Arial" w:hAnsi="Arial" w:cs="Arial"/>
          <w:sz w:val="20"/>
          <w:szCs w:val="20"/>
        </w:rPr>
        <w:t xml:space="preserve">. In the event that </w:t>
      </w:r>
      <w:smartTag w:uri="urn:schemas-microsoft-com:office:smarttags" w:element="stockticker">
        <w:r w:rsidR="009A40A6">
          <w:rPr>
            <w:rFonts w:ascii="Arial" w:hAnsi="Arial" w:cs="Arial"/>
            <w:sz w:val="20"/>
            <w:szCs w:val="20"/>
          </w:rPr>
          <w:t>HSE</w:t>
        </w:r>
      </w:smartTag>
      <w:r w:rsidR="009A40A6" w:rsidRPr="00F47F85">
        <w:rPr>
          <w:rFonts w:ascii="Arial" w:hAnsi="Arial" w:cs="Arial"/>
          <w:sz w:val="20"/>
          <w:szCs w:val="20"/>
        </w:rPr>
        <w:t xml:space="preserve"> considers that a conflict of interest or potential conflict of interest exists, </w:t>
      </w:r>
      <w:smartTag w:uri="urn:schemas-microsoft-com:office:smarttags" w:element="stockticker">
        <w:r w:rsidR="009A40A6">
          <w:rPr>
            <w:rFonts w:ascii="Arial" w:hAnsi="Arial" w:cs="Arial"/>
            <w:sz w:val="20"/>
            <w:szCs w:val="20"/>
          </w:rPr>
          <w:t>HSE</w:t>
        </w:r>
      </w:smartTag>
      <w:r w:rsidR="009A40A6">
        <w:rPr>
          <w:rFonts w:ascii="Arial" w:hAnsi="Arial" w:cs="Arial"/>
          <w:sz w:val="20"/>
          <w:szCs w:val="20"/>
        </w:rPr>
        <w:t xml:space="preserve"> </w:t>
      </w:r>
      <w:r w:rsidR="009A40A6" w:rsidRPr="00F47F85">
        <w:rPr>
          <w:rFonts w:ascii="Arial" w:hAnsi="Arial" w:cs="Arial"/>
          <w:sz w:val="20"/>
          <w:szCs w:val="20"/>
        </w:rPr>
        <w:t>will in its absolute discretion, decide on the appropriate course of action.</w:t>
      </w:r>
      <w:r w:rsidR="009A40A6" w:rsidRPr="009A40A6">
        <w:rPr>
          <w:rFonts w:ascii="Arial" w:hAnsi="Arial" w:cs="Arial"/>
          <w:w w:val="0"/>
          <w:sz w:val="20"/>
          <w:szCs w:val="20"/>
        </w:rPr>
        <w:t xml:space="preserve"> </w:t>
      </w:r>
      <w:r w:rsidR="009A40A6" w:rsidRPr="000538C6">
        <w:rPr>
          <w:rFonts w:ascii="Arial" w:hAnsi="Arial" w:cs="Arial"/>
          <w:w w:val="0"/>
          <w:sz w:val="20"/>
          <w:szCs w:val="20"/>
        </w:rPr>
        <w:t>Failure to disclose a material conflict of interest may d</w:t>
      </w:r>
      <w:r w:rsidR="009F15C3">
        <w:rPr>
          <w:rFonts w:ascii="Arial" w:hAnsi="Arial" w:cs="Arial"/>
          <w:w w:val="0"/>
          <w:sz w:val="20"/>
          <w:szCs w:val="20"/>
        </w:rPr>
        <w:t>isqualify a</w:t>
      </w:r>
      <w:r w:rsidR="00757575">
        <w:rPr>
          <w:rFonts w:ascii="Arial" w:hAnsi="Arial" w:cs="Arial"/>
          <w:w w:val="0"/>
          <w:sz w:val="20"/>
          <w:szCs w:val="20"/>
        </w:rPr>
        <w:t xml:space="preserve"> </w:t>
      </w:r>
      <w:r w:rsidR="009F15C3">
        <w:rPr>
          <w:rFonts w:ascii="Arial" w:hAnsi="Arial" w:cs="Arial"/>
          <w:w w:val="0"/>
          <w:sz w:val="20"/>
          <w:szCs w:val="20"/>
        </w:rPr>
        <w:t>T</w:t>
      </w:r>
      <w:r w:rsidR="009A40A6" w:rsidRPr="000538C6">
        <w:rPr>
          <w:rFonts w:ascii="Arial" w:hAnsi="Arial" w:cs="Arial"/>
          <w:w w:val="0"/>
          <w:sz w:val="20"/>
          <w:szCs w:val="20"/>
        </w:rPr>
        <w:t xml:space="preserve">enderer or cause the termination of any subsequent contract and entitle </w:t>
      </w:r>
      <w:smartTag w:uri="urn:schemas-microsoft-com:office:smarttags" w:element="stockticker">
        <w:r w:rsidR="009A40A6" w:rsidRPr="000538C6">
          <w:rPr>
            <w:rFonts w:ascii="Arial" w:hAnsi="Arial" w:cs="Arial"/>
            <w:w w:val="0"/>
            <w:sz w:val="20"/>
            <w:szCs w:val="20"/>
          </w:rPr>
          <w:t>HSE</w:t>
        </w:r>
      </w:smartTag>
      <w:r w:rsidR="009A40A6" w:rsidRPr="000538C6">
        <w:rPr>
          <w:rFonts w:ascii="Arial" w:hAnsi="Arial" w:cs="Arial"/>
          <w:w w:val="0"/>
          <w:sz w:val="20"/>
          <w:szCs w:val="20"/>
        </w:rPr>
        <w:t xml:space="preserve"> to seek remedies, such as cost or compensation for loss</w:t>
      </w:r>
      <w:r w:rsidR="009C17F2">
        <w:rPr>
          <w:rFonts w:ascii="Arial" w:hAnsi="Arial" w:cs="Arial"/>
          <w:w w:val="0"/>
          <w:sz w:val="20"/>
          <w:szCs w:val="20"/>
        </w:rPr>
        <w:t>.</w:t>
      </w:r>
    </w:p>
    <w:p w:rsidR="000538C6" w:rsidRPr="00EC0D41" w:rsidRDefault="000538C6" w:rsidP="00766EBF">
      <w:pPr>
        <w:jc w:val="both"/>
        <w:rPr>
          <w:rFonts w:ascii="Arial" w:hAnsi="Arial" w:cs="Arial"/>
          <w:w w:val="0"/>
          <w:sz w:val="16"/>
          <w:szCs w:val="16"/>
        </w:rPr>
      </w:pPr>
    </w:p>
    <w:p w:rsidR="000538C6" w:rsidRPr="006F3FD7" w:rsidRDefault="000538C6" w:rsidP="00AB1825">
      <w:pPr>
        <w:pStyle w:val="Heading1"/>
        <w:jc w:val="both"/>
        <w:rPr>
          <w:rFonts w:ascii="Arial" w:hAnsi="Arial"/>
          <w:sz w:val="24"/>
        </w:rPr>
      </w:pPr>
      <w:bookmarkStart w:id="57" w:name="_Toc195674462"/>
      <w:bookmarkStart w:id="58" w:name="_Toc327867808"/>
      <w:r w:rsidRPr="006F3FD7">
        <w:rPr>
          <w:rFonts w:ascii="Arial" w:hAnsi="Arial"/>
          <w:sz w:val="24"/>
        </w:rPr>
        <w:t>Social Obligations</w:t>
      </w:r>
      <w:bookmarkEnd w:id="57"/>
      <w:r w:rsidR="00E967CA">
        <w:rPr>
          <w:rFonts w:ascii="Arial" w:hAnsi="Arial"/>
          <w:sz w:val="24"/>
        </w:rPr>
        <w:t>/Green Tenders</w:t>
      </w:r>
      <w:bookmarkEnd w:id="58"/>
    </w:p>
    <w:p w:rsidR="00357E07" w:rsidRDefault="000538C6" w:rsidP="00357E07">
      <w:pPr>
        <w:jc w:val="both"/>
        <w:rPr>
          <w:rFonts w:ascii="Arial" w:hAnsi="Arial" w:cs="Arial"/>
          <w:sz w:val="20"/>
          <w:szCs w:val="20"/>
        </w:rPr>
      </w:pPr>
      <w:r w:rsidRPr="000538C6">
        <w:rPr>
          <w:rFonts w:ascii="Arial" w:hAnsi="Arial" w:cs="Arial"/>
          <w:sz w:val="20"/>
          <w:szCs w:val="20"/>
        </w:rPr>
        <w:t>Tenderers ar</w:t>
      </w:r>
      <w:r w:rsidR="004F2A41">
        <w:rPr>
          <w:rFonts w:ascii="Arial" w:hAnsi="Arial" w:cs="Arial"/>
          <w:sz w:val="20"/>
          <w:szCs w:val="20"/>
        </w:rPr>
        <w:t>e required, in preparing their T</w:t>
      </w:r>
      <w:r w:rsidRPr="000538C6">
        <w:rPr>
          <w:rFonts w:ascii="Arial" w:hAnsi="Arial" w:cs="Arial"/>
          <w:sz w:val="20"/>
          <w:szCs w:val="20"/>
        </w:rPr>
        <w:t>enders</w:t>
      </w:r>
      <w:r w:rsidR="00AB1825">
        <w:rPr>
          <w:rFonts w:ascii="Arial" w:hAnsi="Arial" w:cs="Arial"/>
          <w:sz w:val="20"/>
          <w:szCs w:val="20"/>
        </w:rPr>
        <w:t>,</w:t>
      </w:r>
      <w:r w:rsidRPr="000538C6">
        <w:rPr>
          <w:rFonts w:ascii="Arial" w:hAnsi="Arial" w:cs="Arial"/>
          <w:sz w:val="20"/>
          <w:szCs w:val="20"/>
        </w:rPr>
        <w:t xml:space="preserve"> to take account of their obligations relating to employment protection and working conditions that are in force</w:t>
      </w:r>
      <w:r w:rsidR="00AB1825">
        <w:rPr>
          <w:rFonts w:ascii="Arial" w:hAnsi="Arial" w:cs="Arial"/>
          <w:sz w:val="20"/>
          <w:szCs w:val="20"/>
        </w:rPr>
        <w:t xml:space="preserve"> </w:t>
      </w:r>
      <w:r w:rsidRPr="000538C6">
        <w:rPr>
          <w:rFonts w:ascii="Arial" w:hAnsi="Arial" w:cs="Arial"/>
          <w:sz w:val="20"/>
          <w:szCs w:val="20"/>
        </w:rPr>
        <w:t xml:space="preserve">in the place where the works are to be carried out or the service is to be supplied. </w:t>
      </w:r>
      <w:r w:rsidR="00357E07" w:rsidRPr="0030203C">
        <w:rPr>
          <w:rFonts w:ascii="Arial" w:hAnsi="Arial" w:cs="Arial"/>
          <w:sz w:val="20"/>
          <w:szCs w:val="20"/>
        </w:rPr>
        <w:t>Failure to comply with this requirement may result in the</w:t>
      </w:r>
      <w:r w:rsidR="004F2A41">
        <w:rPr>
          <w:rFonts w:ascii="Arial" w:hAnsi="Arial" w:cs="Arial"/>
          <w:sz w:val="20"/>
          <w:szCs w:val="20"/>
        </w:rPr>
        <w:t>ir</w:t>
      </w:r>
      <w:r w:rsidR="00357E07" w:rsidRPr="0030203C">
        <w:rPr>
          <w:rFonts w:ascii="Arial" w:hAnsi="Arial" w:cs="Arial"/>
          <w:sz w:val="20"/>
          <w:szCs w:val="20"/>
        </w:rPr>
        <w:t xml:space="preserve"> </w:t>
      </w:r>
      <w:r w:rsidR="00481E49" w:rsidRPr="00F47F85">
        <w:rPr>
          <w:rFonts w:ascii="Arial" w:hAnsi="Arial" w:cs="Arial"/>
          <w:sz w:val="20"/>
          <w:szCs w:val="20"/>
        </w:rPr>
        <w:t>disqualification</w:t>
      </w:r>
      <w:r w:rsidR="00481E49">
        <w:rPr>
          <w:rFonts w:ascii="Arial" w:hAnsi="Arial" w:cs="Arial"/>
          <w:sz w:val="20"/>
          <w:szCs w:val="20"/>
        </w:rPr>
        <w:t xml:space="preserve"> </w:t>
      </w:r>
      <w:r w:rsidR="004F2A41">
        <w:rPr>
          <w:rFonts w:ascii="Arial" w:hAnsi="Arial" w:cs="Arial"/>
          <w:sz w:val="20"/>
          <w:szCs w:val="20"/>
        </w:rPr>
        <w:t>from</w:t>
      </w:r>
      <w:r w:rsidR="00357E07" w:rsidRPr="0030203C">
        <w:rPr>
          <w:rFonts w:ascii="Arial" w:hAnsi="Arial" w:cs="Arial"/>
          <w:sz w:val="20"/>
          <w:szCs w:val="20"/>
        </w:rPr>
        <w:t xml:space="preserve"> the </w:t>
      </w:r>
      <w:r w:rsidR="004F2A41">
        <w:rPr>
          <w:rFonts w:ascii="Arial" w:hAnsi="Arial" w:cs="Arial"/>
          <w:sz w:val="20"/>
          <w:szCs w:val="20"/>
        </w:rPr>
        <w:t>Tender</w:t>
      </w:r>
      <w:r w:rsidR="00357E07" w:rsidRPr="0030203C">
        <w:rPr>
          <w:rFonts w:ascii="Arial" w:hAnsi="Arial" w:cs="Arial"/>
          <w:sz w:val="20"/>
          <w:szCs w:val="20"/>
        </w:rPr>
        <w:t xml:space="preserve"> </w:t>
      </w:r>
      <w:r w:rsidR="004F2A41">
        <w:rPr>
          <w:rFonts w:ascii="Arial" w:hAnsi="Arial" w:cs="Arial"/>
          <w:sz w:val="20"/>
          <w:szCs w:val="20"/>
        </w:rPr>
        <w:t>Process</w:t>
      </w:r>
      <w:r w:rsidR="00357E07" w:rsidRPr="0030203C">
        <w:rPr>
          <w:rFonts w:ascii="Arial" w:hAnsi="Arial" w:cs="Arial"/>
          <w:sz w:val="20"/>
          <w:szCs w:val="20"/>
        </w:rPr>
        <w:t>.</w:t>
      </w:r>
    </w:p>
    <w:p w:rsidR="000538C6" w:rsidRPr="000538C6" w:rsidRDefault="000538C6" w:rsidP="00766EBF">
      <w:pPr>
        <w:jc w:val="both"/>
        <w:rPr>
          <w:rFonts w:ascii="Arial" w:hAnsi="Arial" w:cs="Arial"/>
          <w:sz w:val="20"/>
          <w:szCs w:val="20"/>
        </w:rPr>
      </w:pPr>
    </w:p>
    <w:p w:rsidR="00E44827" w:rsidRDefault="00AA637F" w:rsidP="00766EBF">
      <w:pPr>
        <w:jc w:val="both"/>
        <w:rPr>
          <w:rFonts w:ascii="Arial" w:hAnsi="Arial" w:cs="Arial"/>
          <w:bCs/>
          <w:iCs/>
          <w:sz w:val="20"/>
          <w:szCs w:val="20"/>
        </w:rPr>
      </w:pPr>
      <w:bookmarkStart w:id="59" w:name="_Toc164507433"/>
      <w:r>
        <w:rPr>
          <w:rFonts w:ascii="Arial" w:hAnsi="Arial" w:cs="Arial"/>
          <w:bCs/>
          <w:iCs/>
          <w:sz w:val="20"/>
          <w:szCs w:val="20"/>
        </w:rPr>
        <w:t>Tenderers are re</w:t>
      </w:r>
      <w:r w:rsidR="000538C6" w:rsidRPr="000538C6">
        <w:rPr>
          <w:rFonts w:ascii="Arial" w:hAnsi="Arial" w:cs="Arial"/>
          <w:bCs/>
          <w:iCs/>
          <w:sz w:val="20"/>
          <w:szCs w:val="20"/>
        </w:rPr>
        <w:t>fer</w:t>
      </w:r>
      <w:r w:rsidR="00663F7E">
        <w:rPr>
          <w:rFonts w:ascii="Arial" w:hAnsi="Arial" w:cs="Arial"/>
          <w:bCs/>
          <w:iCs/>
          <w:sz w:val="20"/>
          <w:szCs w:val="20"/>
        </w:rPr>
        <w:t>red</w:t>
      </w:r>
      <w:r w:rsidR="000538C6" w:rsidRPr="000538C6">
        <w:rPr>
          <w:rFonts w:ascii="Arial" w:hAnsi="Arial" w:cs="Arial"/>
          <w:bCs/>
          <w:iCs/>
          <w:sz w:val="20"/>
          <w:szCs w:val="20"/>
        </w:rPr>
        <w:t xml:space="preserve"> to Annex A for Information Sources Regarding Taxation, Environmental Protection, Employment Protection and Working Conditions</w:t>
      </w:r>
      <w:bookmarkEnd w:id="59"/>
      <w:r w:rsidR="000538C6" w:rsidRPr="000538C6">
        <w:rPr>
          <w:rFonts w:ascii="Arial" w:hAnsi="Arial" w:cs="Arial"/>
          <w:bCs/>
          <w:iCs/>
          <w:sz w:val="20"/>
          <w:szCs w:val="20"/>
        </w:rPr>
        <w:t>.</w:t>
      </w:r>
    </w:p>
    <w:p w:rsidR="00E967CA" w:rsidRDefault="00E967CA" w:rsidP="00766EBF">
      <w:pPr>
        <w:jc w:val="both"/>
        <w:rPr>
          <w:rFonts w:ascii="Arial" w:hAnsi="Arial" w:cs="Arial"/>
          <w:bCs/>
          <w:iCs/>
          <w:sz w:val="20"/>
          <w:szCs w:val="20"/>
        </w:rPr>
      </w:pPr>
    </w:p>
    <w:p w:rsidR="00D917B3" w:rsidRPr="00A903F9" w:rsidRDefault="00E967CA" w:rsidP="00766EBF">
      <w:pPr>
        <w:jc w:val="both"/>
        <w:rPr>
          <w:rFonts w:ascii="Arial" w:hAnsi="Arial" w:cs="Arial"/>
          <w:bCs/>
          <w:iCs/>
          <w:sz w:val="20"/>
          <w:szCs w:val="20"/>
        </w:rPr>
      </w:pPr>
      <w:r>
        <w:rPr>
          <w:rFonts w:ascii="Arial" w:hAnsi="Arial" w:cs="Arial"/>
          <w:bCs/>
          <w:iCs/>
          <w:sz w:val="20"/>
          <w:szCs w:val="20"/>
        </w:rPr>
        <w:t xml:space="preserve">HSE is committed to promoting sustainability, energy efficiency and other factors relevant to “green” procurement.  </w:t>
      </w:r>
      <w:r w:rsidR="00EA6E94">
        <w:rPr>
          <w:rFonts w:ascii="Arial" w:hAnsi="Arial" w:cs="Arial"/>
          <w:bCs/>
          <w:iCs/>
          <w:sz w:val="20"/>
          <w:szCs w:val="20"/>
        </w:rPr>
        <w:t>Where relevant to the particular Tender Process</w:t>
      </w:r>
      <w:r>
        <w:rPr>
          <w:rFonts w:ascii="Arial" w:hAnsi="Arial" w:cs="Arial"/>
          <w:bCs/>
          <w:iCs/>
          <w:sz w:val="20"/>
          <w:szCs w:val="20"/>
        </w:rPr>
        <w:t xml:space="preserve"> details </w:t>
      </w:r>
      <w:r w:rsidR="00517B3E">
        <w:rPr>
          <w:rFonts w:ascii="Arial" w:hAnsi="Arial" w:cs="Arial"/>
          <w:bCs/>
          <w:iCs/>
          <w:sz w:val="20"/>
          <w:szCs w:val="20"/>
        </w:rPr>
        <w:t xml:space="preserve">of </w:t>
      </w:r>
      <w:r w:rsidR="00DB6485">
        <w:rPr>
          <w:rFonts w:ascii="Arial" w:hAnsi="Arial" w:cs="Arial"/>
          <w:bCs/>
          <w:iCs/>
          <w:sz w:val="20"/>
          <w:szCs w:val="20"/>
        </w:rPr>
        <w:t xml:space="preserve">HSE requirements </w:t>
      </w:r>
      <w:r w:rsidR="00517B3E">
        <w:rPr>
          <w:rFonts w:ascii="Arial" w:hAnsi="Arial" w:cs="Arial"/>
          <w:bCs/>
          <w:iCs/>
          <w:sz w:val="20"/>
          <w:szCs w:val="20"/>
        </w:rPr>
        <w:t>for</w:t>
      </w:r>
      <w:r w:rsidR="00DB6485">
        <w:rPr>
          <w:rFonts w:ascii="Arial" w:hAnsi="Arial" w:cs="Arial"/>
          <w:bCs/>
          <w:iCs/>
          <w:sz w:val="20"/>
          <w:szCs w:val="20"/>
        </w:rPr>
        <w:t xml:space="preserve"> green procurement </w:t>
      </w:r>
      <w:r w:rsidR="00EA6E94">
        <w:rPr>
          <w:rFonts w:ascii="Arial" w:hAnsi="Arial" w:cs="Arial"/>
          <w:bCs/>
          <w:iCs/>
          <w:sz w:val="20"/>
          <w:szCs w:val="20"/>
        </w:rPr>
        <w:t>will be</w:t>
      </w:r>
      <w:r>
        <w:rPr>
          <w:rFonts w:ascii="Arial" w:hAnsi="Arial" w:cs="Arial"/>
          <w:bCs/>
          <w:iCs/>
          <w:sz w:val="20"/>
          <w:szCs w:val="20"/>
        </w:rPr>
        <w:t xml:space="preserve"> set out in the Tender Documents.</w:t>
      </w:r>
    </w:p>
    <w:p w:rsidR="00EA6E94" w:rsidRPr="00EA6E94" w:rsidRDefault="00A903F9" w:rsidP="00EA6E94">
      <w:pPr>
        <w:pStyle w:val="Heading1"/>
        <w:jc w:val="both"/>
        <w:rPr>
          <w:rFonts w:ascii="Arial" w:hAnsi="Arial"/>
          <w:sz w:val="24"/>
          <w:szCs w:val="24"/>
          <w:lang w:val="en-IE"/>
        </w:rPr>
      </w:pPr>
      <w:bookmarkStart w:id="60" w:name="_Toc327867809"/>
      <w:bookmarkStart w:id="61" w:name="_Toc225312918"/>
      <w:r w:rsidRPr="00EA6E94">
        <w:rPr>
          <w:rFonts w:ascii="Arial" w:hAnsi="Arial"/>
          <w:sz w:val="24"/>
          <w:szCs w:val="24"/>
          <w:lang w:val="en-IE"/>
        </w:rPr>
        <w:t>Innovation</w:t>
      </w:r>
      <w:bookmarkEnd w:id="60"/>
    </w:p>
    <w:p w:rsidR="00EA6E94" w:rsidRPr="00EA6E94" w:rsidRDefault="00EA6E94" w:rsidP="00EA6E94">
      <w:pPr>
        <w:jc w:val="both"/>
        <w:rPr>
          <w:lang w:val="en-IE"/>
        </w:rPr>
      </w:pPr>
      <w:r>
        <w:rPr>
          <w:rFonts w:ascii="Arial" w:hAnsi="Arial" w:cs="Arial"/>
          <w:bCs/>
          <w:iCs/>
          <w:sz w:val="20"/>
          <w:szCs w:val="20"/>
        </w:rPr>
        <w:t xml:space="preserve">HSE recognises the role of </w:t>
      </w:r>
      <w:r w:rsidR="00BD3978">
        <w:rPr>
          <w:rFonts w:ascii="Arial" w:hAnsi="Arial" w:cs="Arial"/>
          <w:bCs/>
          <w:iCs/>
          <w:sz w:val="20"/>
          <w:szCs w:val="20"/>
        </w:rPr>
        <w:t>innovation and innovative purchasing</w:t>
      </w:r>
      <w:r>
        <w:rPr>
          <w:rFonts w:ascii="Arial" w:hAnsi="Arial" w:cs="Arial"/>
          <w:bCs/>
          <w:iCs/>
          <w:sz w:val="20"/>
          <w:szCs w:val="20"/>
        </w:rPr>
        <w:t xml:space="preserve"> in promoting sustainable growth and improving efficiency and quality</w:t>
      </w:r>
      <w:r w:rsidR="00BD3978">
        <w:rPr>
          <w:rFonts w:ascii="Arial" w:hAnsi="Arial" w:cs="Arial"/>
          <w:bCs/>
          <w:iCs/>
          <w:sz w:val="20"/>
          <w:szCs w:val="20"/>
        </w:rPr>
        <w:t xml:space="preserve"> in the deliv</w:t>
      </w:r>
      <w:r>
        <w:rPr>
          <w:rFonts w:ascii="Arial" w:hAnsi="Arial" w:cs="Arial"/>
          <w:bCs/>
          <w:iCs/>
          <w:sz w:val="20"/>
          <w:szCs w:val="20"/>
        </w:rPr>
        <w:t xml:space="preserve">ery of </w:t>
      </w:r>
      <w:r w:rsidR="00DB6485">
        <w:rPr>
          <w:rFonts w:ascii="Arial" w:hAnsi="Arial" w:cs="Arial"/>
          <w:bCs/>
          <w:iCs/>
          <w:sz w:val="20"/>
          <w:szCs w:val="20"/>
        </w:rPr>
        <w:t>healthcare</w:t>
      </w:r>
      <w:r>
        <w:rPr>
          <w:rFonts w:ascii="Arial" w:hAnsi="Arial" w:cs="Arial"/>
          <w:bCs/>
          <w:iCs/>
          <w:sz w:val="20"/>
          <w:szCs w:val="20"/>
        </w:rPr>
        <w:t xml:space="preserve"> services.  Where relevant to the particular Tender Process details</w:t>
      </w:r>
      <w:r w:rsidR="00DB6485">
        <w:rPr>
          <w:rFonts w:ascii="Arial" w:hAnsi="Arial" w:cs="Arial"/>
          <w:bCs/>
          <w:iCs/>
          <w:sz w:val="20"/>
          <w:szCs w:val="20"/>
        </w:rPr>
        <w:t xml:space="preserve"> of HSE requirements </w:t>
      </w:r>
      <w:r w:rsidR="00517B3E">
        <w:rPr>
          <w:rFonts w:ascii="Arial" w:hAnsi="Arial" w:cs="Arial"/>
          <w:bCs/>
          <w:iCs/>
          <w:sz w:val="20"/>
          <w:szCs w:val="20"/>
        </w:rPr>
        <w:t>for</w:t>
      </w:r>
      <w:r w:rsidR="00DB6485">
        <w:rPr>
          <w:rFonts w:ascii="Arial" w:hAnsi="Arial" w:cs="Arial"/>
          <w:bCs/>
          <w:iCs/>
          <w:sz w:val="20"/>
          <w:szCs w:val="20"/>
        </w:rPr>
        <w:t xml:space="preserve"> innovation</w:t>
      </w:r>
      <w:r>
        <w:rPr>
          <w:rFonts w:ascii="Arial" w:hAnsi="Arial" w:cs="Arial"/>
          <w:bCs/>
          <w:iCs/>
          <w:sz w:val="20"/>
          <w:szCs w:val="20"/>
        </w:rPr>
        <w:t xml:space="preserve"> will be set out in the Tender Documents.</w:t>
      </w:r>
    </w:p>
    <w:p w:rsidR="008A1DEC" w:rsidRPr="00F34F1C" w:rsidRDefault="008A1DEC" w:rsidP="00766EBF">
      <w:pPr>
        <w:pStyle w:val="Heading1"/>
        <w:jc w:val="both"/>
        <w:rPr>
          <w:rFonts w:ascii="Arial" w:hAnsi="Arial"/>
          <w:sz w:val="24"/>
          <w:lang w:val="en-IE"/>
        </w:rPr>
      </w:pPr>
      <w:bookmarkStart w:id="62" w:name="_Toc327867810"/>
      <w:r w:rsidRPr="00F34F1C">
        <w:rPr>
          <w:rFonts w:ascii="Arial" w:hAnsi="Arial"/>
          <w:sz w:val="24"/>
          <w:lang w:val="en-IE"/>
        </w:rPr>
        <w:t>Determination of Responsiveness</w:t>
      </w:r>
      <w:bookmarkEnd w:id="62"/>
    </w:p>
    <w:p w:rsidR="008A1DEC" w:rsidRPr="00E83DF0" w:rsidRDefault="008A1DEC" w:rsidP="00766EBF">
      <w:pPr>
        <w:jc w:val="both"/>
      </w:pPr>
      <w:r w:rsidRPr="00F47F85">
        <w:rPr>
          <w:rFonts w:ascii="Arial" w:hAnsi="Arial" w:cs="Arial"/>
          <w:sz w:val="20"/>
          <w:szCs w:val="20"/>
        </w:rPr>
        <w:t xml:space="preserve">After the official opening of </w:t>
      </w:r>
      <w:r w:rsidR="004F2A41">
        <w:rPr>
          <w:rFonts w:ascii="Arial" w:hAnsi="Arial" w:cs="Arial"/>
          <w:sz w:val="20"/>
          <w:szCs w:val="20"/>
        </w:rPr>
        <w:t>Tenders</w:t>
      </w:r>
      <w:r w:rsidRPr="00F47F85">
        <w:rPr>
          <w:rFonts w:ascii="Arial" w:hAnsi="Arial" w:cs="Arial"/>
          <w:sz w:val="20"/>
          <w:szCs w:val="20"/>
        </w:rPr>
        <w:t xml:space="preserve">, </w:t>
      </w:r>
      <w:smartTag w:uri="urn:schemas-microsoft-com:office:smarttags" w:element="stockticker">
        <w:r>
          <w:rPr>
            <w:rFonts w:ascii="Arial" w:hAnsi="Arial" w:cs="Arial"/>
            <w:sz w:val="20"/>
            <w:szCs w:val="20"/>
          </w:rPr>
          <w:t>HSE</w:t>
        </w:r>
      </w:smartTag>
      <w:r>
        <w:rPr>
          <w:rFonts w:ascii="Arial" w:hAnsi="Arial" w:cs="Arial"/>
          <w:sz w:val="20"/>
          <w:szCs w:val="20"/>
        </w:rPr>
        <w:t xml:space="preserve"> </w:t>
      </w:r>
      <w:r w:rsidRPr="00F47F85">
        <w:rPr>
          <w:rFonts w:ascii="Arial" w:hAnsi="Arial" w:cs="Arial"/>
          <w:sz w:val="20"/>
          <w:szCs w:val="20"/>
        </w:rPr>
        <w:t xml:space="preserve">will determine </w:t>
      </w:r>
      <w:r w:rsidRPr="00364E09">
        <w:rPr>
          <w:rFonts w:ascii="Arial" w:hAnsi="Arial" w:cs="Arial"/>
          <w:color w:val="000000"/>
          <w:sz w:val="20"/>
          <w:szCs w:val="20"/>
        </w:rPr>
        <w:t xml:space="preserve">whether each </w:t>
      </w:r>
      <w:r w:rsidR="004F2A41">
        <w:rPr>
          <w:rFonts w:ascii="Arial" w:hAnsi="Arial" w:cs="Arial"/>
          <w:color w:val="000000"/>
          <w:sz w:val="20"/>
          <w:szCs w:val="20"/>
        </w:rPr>
        <w:t>Tender</w:t>
      </w:r>
      <w:r w:rsidRPr="00364E09">
        <w:rPr>
          <w:rFonts w:ascii="Arial" w:hAnsi="Arial" w:cs="Arial"/>
          <w:color w:val="000000"/>
          <w:sz w:val="20"/>
          <w:szCs w:val="20"/>
        </w:rPr>
        <w:t xml:space="preserve"> is substantially respons</w:t>
      </w:r>
      <w:r>
        <w:rPr>
          <w:rFonts w:ascii="Arial" w:hAnsi="Arial" w:cs="Arial"/>
          <w:color w:val="000000"/>
          <w:sz w:val="20"/>
          <w:szCs w:val="20"/>
        </w:rPr>
        <w:t xml:space="preserve">ive to the requirements of the </w:t>
      </w:r>
      <w:r w:rsidR="00414EF9">
        <w:rPr>
          <w:rFonts w:ascii="Arial" w:hAnsi="Arial" w:cs="Arial"/>
          <w:color w:val="000000"/>
          <w:sz w:val="20"/>
          <w:szCs w:val="20"/>
        </w:rPr>
        <w:t>Tender</w:t>
      </w:r>
      <w:r>
        <w:rPr>
          <w:rFonts w:ascii="Arial" w:hAnsi="Arial" w:cs="Arial"/>
          <w:color w:val="000000"/>
          <w:sz w:val="20"/>
          <w:szCs w:val="20"/>
        </w:rPr>
        <w:t xml:space="preserve"> Document</w:t>
      </w:r>
      <w:r w:rsidR="004F2A41">
        <w:rPr>
          <w:rFonts w:ascii="Arial" w:hAnsi="Arial" w:cs="Arial"/>
          <w:color w:val="000000"/>
          <w:sz w:val="20"/>
          <w:szCs w:val="20"/>
        </w:rPr>
        <w:t>s</w:t>
      </w:r>
      <w:r w:rsidRPr="00364E09">
        <w:rPr>
          <w:rFonts w:ascii="Arial" w:hAnsi="Arial" w:cs="Arial"/>
          <w:color w:val="000000"/>
          <w:sz w:val="20"/>
          <w:szCs w:val="20"/>
        </w:rPr>
        <w:t xml:space="preserve">. </w:t>
      </w:r>
      <w:r w:rsidRPr="004F1DCB">
        <w:rPr>
          <w:rFonts w:ascii="Arial" w:hAnsi="Arial" w:cs="Arial"/>
          <w:color w:val="000000"/>
          <w:sz w:val="20"/>
          <w:szCs w:val="20"/>
        </w:rPr>
        <w:t xml:space="preserve">A substantially responsive </w:t>
      </w:r>
      <w:r w:rsidR="004F2A41">
        <w:rPr>
          <w:rFonts w:ascii="Arial" w:hAnsi="Arial" w:cs="Arial"/>
          <w:color w:val="000000"/>
          <w:sz w:val="20"/>
          <w:szCs w:val="20"/>
        </w:rPr>
        <w:t xml:space="preserve">Tender </w:t>
      </w:r>
      <w:r w:rsidRPr="004F1DCB">
        <w:rPr>
          <w:rFonts w:ascii="Arial" w:hAnsi="Arial" w:cs="Arial"/>
          <w:color w:val="000000"/>
          <w:sz w:val="20"/>
          <w:szCs w:val="20"/>
        </w:rPr>
        <w:t xml:space="preserve">is one which conforms to the terms, conditions and </w:t>
      </w:r>
      <w:r w:rsidR="00725356">
        <w:rPr>
          <w:rFonts w:ascii="Arial" w:hAnsi="Arial" w:cs="Arial"/>
          <w:color w:val="000000"/>
          <w:sz w:val="20"/>
          <w:szCs w:val="20"/>
        </w:rPr>
        <w:t>requirements</w:t>
      </w:r>
      <w:r w:rsidRPr="004F1DCB">
        <w:rPr>
          <w:rFonts w:ascii="Arial" w:hAnsi="Arial" w:cs="Arial"/>
          <w:color w:val="000000"/>
          <w:sz w:val="20"/>
          <w:szCs w:val="20"/>
        </w:rPr>
        <w:t xml:space="preserve"> </w:t>
      </w:r>
      <w:r w:rsidR="00725356">
        <w:rPr>
          <w:rFonts w:ascii="Arial" w:hAnsi="Arial" w:cs="Arial"/>
          <w:color w:val="000000"/>
          <w:sz w:val="20"/>
          <w:szCs w:val="20"/>
        </w:rPr>
        <w:t xml:space="preserve">of the Tender Documents, </w:t>
      </w:r>
      <w:r w:rsidRPr="004F1DCB">
        <w:rPr>
          <w:rFonts w:ascii="Arial" w:hAnsi="Arial" w:cs="Arial"/>
          <w:color w:val="000000"/>
          <w:sz w:val="20"/>
          <w:szCs w:val="20"/>
        </w:rPr>
        <w:t>including</w:t>
      </w:r>
      <w:r w:rsidR="00B41417">
        <w:rPr>
          <w:rFonts w:ascii="Arial" w:hAnsi="Arial" w:cs="Arial"/>
          <w:color w:val="000000"/>
          <w:sz w:val="20"/>
          <w:szCs w:val="20"/>
        </w:rPr>
        <w:t>,</w:t>
      </w:r>
      <w:r w:rsidRPr="004F1DCB">
        <w:rPr>
          <w:rFonts w:ascii="Arial" w:hAnsi="Arial" w:cs="Arial"/>
          <w:color w:val="000000"/>
          <w:sz w:val="20"/>
          <w:szCs w:val="20"/>
        </w:rPr>
        <w:t xml:space="preserve"> but not limited to</w:t>
      </w:r>
      <w:r w:rsidR="00B41417">
        <w:rPr>
          <w:rFonts w:ascii="Arial" w:hAnsi="Arial" w:cs="Arial"/>
          <w:color w:val="000000"/>
          <w:sz w:val="20"/>
          <w:szCs w:val="20"/>
        </w:rPr>
        <w:t>,</w:t>
      </w:r>
      <w:r w:rsidRPr="004F1DCB">
        <w:rPr>
          <w:rFonts w:ascii="Arial" w:hAnsi="Arial" w:cs="Arial"/>
          <w:color w:val="000000"/>
          <w:sz w:val="20"/>
          <w:szCs w:val="20"/>
        </w:rPr>
        <w:t xml:space="preserve"> the completion and return of the </w:t>
      </w:r>
      <w:r>
        <w:rPr>
          <w:rFonts w:ascii="Arial" w:hAnsi="Arial" w:cs="Arial"/>
          <w:color w:val="000000"/>
          <w:sz w:val="20"/>
          <w:szCs w:val="20"/>
        </w:rPr>
        <w:t>Response Document</w:t>
      </w:r>
      <w:r w:rsidR="00AF3775">
        <w:rPr>
          <w:rFonts w:ascii="Arial" w:hAnsi="Arial" w:cs="Arial"/>
          <w:color w:val="000000"/>
          <w:sz w:val="20"/>
          <w:szCs w:val="20"/>
        </w:rPr>
        <w:t>s</w:t>
      </w:r>
      <w:r w:rsidRPr="004F1DCB">
        <w:rPr>
          <w:rFonts w:ascii="Arial" w:hAnsi="Arial" w:cs="Arial"/>
          <w:color w:val="000000"/>
          <w:sz w:val="20"/>
          <w:szCs w:val="20"/>
        </w:rPr>
        <w:t xml:space="preserve">, without material deviation.  </w:t>
      </w:r>
    </w:p>
    <w:p w:rsidR="008A1DEC" w:rsidRPr="001E344A" w:rsidRDefault="008A1DEC" w:rsidP="00766EBF">
      <w:pPr>
        <w:jc w:val="both"/>
        <w:rPr>
          <w:rFonts w:ascii="Arial" w:hAnsi="Arial" w:cs="Arial"/>
          <w:color w:val="3366FF"/>
          <w:sz w:val="20"/>
          <w:szCs w:val="20"/>
        </w:rPr>
      </w:pPr>
    </w:p>
    <w:p w:rsidR="008A1DEC" w:rsidRPr="006F1FB2" w:rsidRDefault="008A1DEC" w:rsidP="00766EBF">
      <w:pPr>
        <w:jc w:val="both"/>
        <w:rPr>
          <w:rFonts w:ascii="Arial" w:hAnsi="Arial" w:cs="Arial"/>
          <w:color w:val="000000"/>
          <w:sz w:val="20"/>
          <w:szCs w:val="20"/>
        </w:rPr>
      </w:pPr>
      <w:r w:rsidRPr="00F47F85">
        <w:rPr>
          <w:rFonts w:ascii="Arial" w:hAnsi="Arial" w:cs="Arial"/>
          <w:sz w:val="20"/>
          <w:szCs w:val="20"/>
        </w:rPr>
        <w:t>A material deviation is one which</w:t>
      </w:r>
      <w:r w:rsidR="00D10F46">
        <w:rPr>
          <w:rFonts w:ascii="Arial" w:hAnsi="Arial" w:cs="Arial"/>
          <w:sz w:val="20"/>
          <w:szCs w:val="20"/>
        </w:rPr>
        <w:t>, without limitation,</w:t>
      </w:r>
      <w:r w:rsidRPr="00F47F85">
        <w:rPr>
          <w:rFonts w:ascii="Arial" w:hAnsi="Arial" w:cs="Arial"/>
          <w:sz w:val="20"/>
          <w:szCs w:val="20"/>
        </w:rPr>
        <w:t xml:space="preserve"> affects in any substantial way the price, scope, quality, completion or timing of the </w:t>
      </w:r>
      <w:r w:rsidR="00702331">
        <w:rPr>
          <w:rFonts w:ascii="Arial" w:hAnsi="Arial" w:cs="Arial"/>
          <w:sz w:val="20"/>
          <w:szCs w:val="20"/>
        </w:rPr>
        <w:t>HSE’s requirements under the Tender Documents or the C</w:t>
      </w:r>
      <w:r w:rsidR="00702331" w:rsidRPr="00F47F85">
        <w:rPr>
          <w:rFonts w:ascii="Arial" w:hAnsi="Arial" w:cs="Arial"/>
          <w:sz w:val="20"/>
          <w:szCs w:val="20"/>
        </w:rPr>
        <w:t>ontract</w:t>
      </w:r>
      <w:r w:rsidR="00D10F46">
        <w:rPr>
          <w:rFonts w:ascii="Arial" w:hAnsi="Arial" w:cs="Arial"/>
          <w:sz w:val="20"/>
          <w:szCs w:val="20"/>
        </w:rPr>
        <w:t xml:space="preserve">, </w:t>
      </w:r>
      <w:r w:rsidRPr="00F47F85">
        <w:rPr>
          <w:rFonts w:ascii="Arial" w:hAnsi="Arial" w:cs="Arial"/>
          <w:sz w:val="20"/>
          <w:szCs w:val="20"/>
        </w:rPr>
        <w:t xml:space="preserve">which limits in any substantial way </w:t>
      </w:r>
      <w:r w:rsidR="00702331">
        <w:rPr>
          <w:rFonts w:ascii="Arial" w:hAnsi="Arial" w:cs="Arial"/>
          <w:sz w:val="20"/>
          <w:szCs w:val="20"/>
        </w:rPr>
        <w:t xml:space="preserve">the </w:t>
      </w:r>
      <w:r>
        <w:rPr>
          <w:rFonts w:ascii="Arial" w:hAnsi="Arial" w:cs="Arial"/>
          <w:sz w:val="20"/>
          <w:szCs w:val="20"/>
        </w:rPr>
        <w:t>HSE</w:t>
      </w:r>
      <w:r w:rsidR="00B41417">
        <w:rPr>
          <w:rFonts w:ascii="Arial" w:hAnsi="Arial" w:cs="Arial"/>
          <w:sz w:val="20"/>
          <w:szCs w:val="20"/>
        </w:rPr>
        <w:t>’s</w:t>
      </w:r>
      <w:r>
        <w:rPr>
          <w:rFonts w:ascii="Arial" w:hAnsi="Arial" w:cs="Arial"/>
          <w:sz w:val="20"/>
          <w:szCs w:val="20"/>
        </w:rPr>
        <w:t xml:space="preserve"> </w:t>
      </w:r>
      <w:r w:rsidRPr="00F47F85">
        <w:rPr>
          <w:rFonts w:ascii="Arial" w:hAnsi="Arial" w:cs="Arial"/>
          <w:sz w:val="20"/>
          <w:szCs w:val="20"/>
        </w:rPr>
        <w:t>rights or the Tenderer</w:t>
      </w:r>
      <w:r w:rsidR="00B41417">
        <w:rPr>
          <w:rFonts w:ascii="Arial" w:hAnsi="Arial" w:cs="Arial"/>
          <w:sz w:val="20"/>
          <w:szCs w:val="20"/>
        </w:rPr>
        <w:t>’</w:t>
      </w:r>
      <w:r w:rsidRPr="00F47F85">
        <w:rPr>
          <w:rFonts w:ascii="Arial" w:hAnsi="Arial" w:cs="Arial"/>
          <w:sz w:val="20"/>
          <w:szCs w:val="20"/>
        </w:rPr>
        <w:t xml:space="preserve">s obligations under the </w:t>
      </w:r>
      <w:r w:rsidR="00A31989">
        <w:rPr>
          <w:rFonts w:ascii="Arial" w:hAnsi="Arial" w:cs="Arial"/>
          <w:sz w:val="20"/>
          <w:szCs w:val="20"/>
        </w:rPr>
        <w:t>C</w:t>
      </w:r>
      <w:r w:rsidR="00D10F46">
        <w:rPr>
          <w:rFonts w:ascii="Arial" w:hAnsi="Arial" w:cs="Arial"/>
          <w:sz w:val="20"/>
          <w:szCs w:val="20"/>
        </w:rPr>
        <w:t xml:space="preserve">ontract, or which is </w:t>
      </w:r>
      <w:r w:rsidR="00D96B11">
        <w:rPr>
          <w:rFonts w:ascii="Arial" w:hAnsi="Arial" w:cs="Arial"/>
          <w:sz w:val="20"/>
          <w:szCs w:val="20"/>
        </w:rPr>
        <w:t xml:space="preserve">incapable of evaluation by HSE </w:t>
      </w:r>
      <w:r w:rsidR="00702331">
        <w:rPr>
          <w:rFonts w:ascii="Arial" w:hAnsi="Arial" w:cs="Arial"/>
          <w:sz w:val="20"/>
          <w:szCs w:val="20"/>
        </w:rPr>
        <w:t>because of</w:t>
      </w:r>
      <w:r w:rsidR="00D96B11">
        <w:rPr>
          <w:rFonts w:ascii="Arial" w:hAnsi="Arial" w:cs="Arial"/>
          <w:sz w:val="20"/>
          <w:szCs w:val="20"/>
        </w:rPr>
        <w:t xml:space="preserve"> amb</w:t>
      </w:r>
      <w:r w:rsidR="00231043">
        <w:rPr>
          <w:rFonts w:ascii="Arial" w:hAnsi="Arial" w:cs="Arial"/>
          <w:sz w:val="20"/>
          <w:szCs w:val="20"/>
        </w:rPr>
        <w:t>iguities,</w:t>
      </w:r>
      <w:r w:rsidR="00702331">
        <w:rPr>
          <w:rFonts w:ascii="Arial" w:hAnsi="Arial" w:cs="Arial"/>
          <w:sz w:val="20"/>
          <w:szCs w:val="20"/>
        </w:rPr>
        <w:t xml:space="preserve"> errors or omissions</w:t>
      </w:r>
      <w:r w:rsidR="00D10F46">
        <w:rPr>
          <w:rFonts w:ascii="Arial" w:hAnsi="Arial" w:cs="Arial"/>
          <w:sz w:val="20"/>
          <w:szCs w:val="20"/>
        </w:rPr>
        <w:t xml:space="preserve"> or otherwise</w:t>
      </w:r>
      <w:r w:rsidRPr="00F47F85">
        <w:rPr>
          <w:rFonts w:ascii="Arial" w:hAnsi="Arial" w:cs="Arial"/>
          <w:sz w:val="20"/>
          <w:szCs w:val="20"/>
        </w:rPr>
        <w:t>.</w:t>
      </w:r>
      <w:r>
        <w:rPr>
          <w:rFonts w:ascii="Arial" w:hAnsi="Arial" w:cs="Arial"/>
          <w:sz w:val="20"/>
          <w:szCs w:val="20"/>
        </w:rPr>
        <w:t xml:space="preserve"> </w:t>
      </w:r>
      <w:r w:rsidR="00A903F9">
        <w:rPr>
          <w:rFonts w:ascii="Arial" w:hAnsi="Arial" w:cs="Arial"/>
          <w:color w:val="000000"/>
          <w:sz w:val="20"/>
          <w:szCs w:val="20"/>
        </w:rPr>
        <w:t>Subject to Section 17 (Correction of Errors) and Section 18 (Clarification of Tenders), a</w:t>
      </w:r>
      <w:r w:rsidRPr="006F1FB2">
        <w:rPr>
          <w:rFonts w:ascii="Arial" w:hAnsi="Arial" w:cs="Arial"/>
          <w:color w:val="000000"/>
          <w:sz w:val="20"/>
          <w:szCs w:val="20"/>
        </w:rPr>
        <w:t xml:space="preserve"> </w:t>
      </w:r>
      <w:r w:rsidR="00414EF9">
        <w:rPr>
          <w:rFonts w:ascii="Arial" w:hAnsi="Arial" w:cs="Arial"/>
          <w:color w:val="000000"/>
          <w:sz w:val="20"/>
          <w:szCs w:val="20"/>
        </w:rPr>
        <w:t xml:space="preserve">Tender </w:t>
      </w:r>
      <w:r w:rsidRPr="006F1FB2">
        <w:rPr>
          <w:rFonts w:ascii="Arial" w:hAnsi="Arial" w:cs="Arial"/>
          <w:color w:val="000000"/>
          <w:sz w:val="20"/>
          <w:szCs w:val="20"/>
        </w:rPr>
        <w:t xml:space="preserve">determined to be non-responsive shall be rejected by </w:t>
      </w:r>
      <w:smartTag w:uri="urn:schemas-microsoft-com:office:smarttags" w:element="stockticker">
        <w:r>
          <w:rPr>
            <w:rFonts w:ascii="Arial" w:hAnsi="Arial" w:cs="Arial"/>
            <w:color w:val="000000"/>
            <w:sz w:val="20"/>
            <w:szCs w:val="20"/>
          </w:rPr>
          <w:t>HSE</w:t>
        </w:r>
      </w:smartTag>
      <w:r>
        <w:rPr>
          <w:rFonts w:ascii="Arial" w:hAnsi="Arial" w:cs="Arial"/>
          <w:color w:val="000000"/>
          <w:sz w:val="20"/>
          <w:szCs w:val="20"/>
        </w:rPr>
        <w:t xml:space="preserve"> </w:t>
      </w:r>
      <w:r w:rsidR="00D10F46">
        <w:rPr>
          <w:rFonts w:ascii="Arial" w:hAnsi="Arial" w:cs="Arial"/>
          <w:color w:val="000000"/>
          <w:sz w:val="20"/>
          <w:szCs w:val="20"/>
        </w:rPr>
        <w:t>and</w:t>
      </w:r>
      <w:r w:rsidR="00414EF9">
        <w:rPr>
          <w:rFonts w:ascii="Arial" w:hAnsi="Arial" w:cs="Arial"/>
          <w:color w:val="000000"/>
          <w:sz w:val="20"/>
          <w:szCs w:val="20"/>
        </w:rPr>
        <w:t xml:space="preserve"> cannot be resubmitted.  Where the C</w:t>
      </w:r>
      <w:r w:rsidR="00D10F46">
        <w:rPr>
          <w:rFonts w:ascii="Arial" w:hAnsi="Arial" w:cs="Arial"/>
          <w:color w:val="000000"/>
          <w:sz w:val="20"/>
          <w:szCs w:val="20"/>
        </w:rPr>
        <w:t xml:space="preserve">ontract is divided into lots, </w:t>
      </w:r>
      <w:r w:rsidR="006E38DD">
        <w:rPr>
          <w:rFonts w:ascii="Arial" w:hAnsi="Arial" w:cs="Arial"/>
          <w:color w:val="000000"/>
          <w:sz w:val="20"/>
          <w:szCs w:val="20"/>
        </w:rPr>
        <w:t>t</w:t>
      </w:r>
      <w:r w:rsidRPr="006F1FB2">
        <w:rPr>
          <w:rFonts w:ascii="Arial" w:hAnsi="Arial" w:cs="Arial"/>
          <w:color w:val="000000"/>
          <w:sz w:val="20"/>
          <w:szCs w:val="20"/>
        </w:rPr>
        <w:t xml:space="preserve">he </w:t>
      </w:r>
      <w:r w:rsidR="00414EF9">
        <w:rPr>
          <w:rFonts w:ascii="Arial" w:hAnsi="Arial" w:cs="Arial"/>
          <w:color w:val="000000"/>
          <w:sz w:val="20"/>
          <w:szCs w:val="20"/>
        </w:rPr>
        <w:t xml:space="preserve">Tender </w:t>
      </w:r>
      <w:r w:rsidRPr="006F1FB2">
        <w:rPr>
          <w:rFonts w:ascii="Arial" w:hAnsi="Arial" w:cs="Arial"/>
          <w:color w:val="000000"/>
          <w:sz w:val="20"/>
          <w:szCs w:val="20"/>
        </w:rPr>
        <w:t>will be considered only on the basis of the lots</w:t>
      </w:r>
      <w:r w:rsidR="006E38DD">
        <w:rPr>
          <w:rFonts w:ascii="Arial" w:hAnsi="Arial" w:cs="Arial"/>
          <w:color w:val="000000"/>
          <w:sz w:val="20"/>
          <w:szCs w:val="20"/>
        </w:rPr>
        <w:t xml:space="preserve"> that are responsive to the requirements of the </w:t>
      </w:r>
      <w:r w:rsidR="00414EF9">
        <w:rPr>
          <w:rFonts w:ascii="Arial" w:hAnsi="Arial" w:cs="Arial"/>
          <w:color w:val="000000"/>
          <w:sz w:val="20"/>
          <w:szCs w:val="20"/>
        </w:rPr>
        <w:t>Tender</w:t>
      </w:r>
      <w:r w:rsidR="006E38DD">
        <w:rPr>
          <w:rFonts w:ascii="Arial" w:hAnsi="Arial" w:cs="Arial"/>
          <w:color w:val="000000"/>
          <w:sz w:val="20"/>
          <w:szCs w:val="20"/>
        </w:rPr>
        <w:t xml:space="preserve"> Documents</w:t>
      </w:r>
      <w:r>
        <w:rPr>
          <w:rFonts w:ascii="Arial" w:hAnsi="Arial" w:cs="Arial"/>
          <w:color w:val="000000"/>
          <w:sz w:val="20"/>
          <w:szCs w:val="20"/>
        </w:rPr>
        <w:t>.</w:t>
      </w:r>
    </w:p>
    <w:p w:rsidR="008A1DEC" w:rsidRPr="00F47F85" w:rsidRDefault="008A1DEC" w:rsidP="00766EBF">
      <w:pPr>
        <w:jc w:val="both"/>
        <w:rPr>
          <w:rFonts w:ascii="Arial" w:hAnsi="Arial" w:cs="Arial"/>
          <w:sz w:val="20"/>
          <w:szCs w:val="20"/>
        </w:rPr>
      </w:pPr>
    </w:p>
    <w:p w:rsidR="00507CBD" w:rsidRDefault="00D54625" w:rsidP="00766EBF">
      <w:pPr>
        <w:jc w:val="both"/>
        <w:rPr>
          <w:rFonts w:ascii="Arial" w:hAnsi="Arial" w:cs="Arial"/>
          <w:sz w:val="20"/>
          <w:szCs w:val="20"/>
        </w:rPr>
      </w:pPr>
      <w:r>
        <w:rPr>
          <w:rFonts w:ascii="Arial" w:hAnsi="Arial" w:cs="Arial"/>
          <w:sz w:val="20"/>
          <w:szCs w:val="20"/>
        </w:rPr>
        <w:t>I</w:t>
      </w:r>
      <w:r w:rsidR="00507CBD">
        <w:rPr>
          <w:rFonts w:ascii="Arial" w:hAnsi="Arial" w:cs="Arial"/>
          <w:sz w:val="20"/>
          <w:szCs w:val="20"/>
        </w:rPr>
        <w:t xml:space="preserve">f a </w:t>
      </w:r>
      <w:r w:rsidR="00D96B11">
        <w:rPr>
          <w:rFonts w:ascii="Arial" w:hAnsi="Arial" w:cs="Arial"/>
          <w:sz w:val="20"/>
          <w:szCs w:val="20"/>
        </w:rPr>
        <w:t>T</w:t>
      </w:r>
      <w:r>
        <w:rPr>
          <w:rFonts w:ascii="Arial" w:hAnsi="Arial" w:cs="Arial"/>
          <w:sz w:val="20"/>
          <w:szCs w:val="20"/>
        </w:rPr>
        <w:t>ender fails to comply in any respect with the requirements (or the inten</w:t>
      </w:r>
      <w:r w:rsidR="004B2158">
        <w:rPr>
          <w:rFonts w:ascii="Arial" w:hAnsi="Arial" w:cs="Arial"/>
          <w:sz w:val="20"/>
          <w:szCs w:val="20"/>
        </w:rPr>
        <w:t>t of such requirements) of the Tender Documents</w:t>
      </w:r>
      <w:r w:rsidR="00507CBD">
        <w:rPr>
          <w:rFonts w:ascii="Arial" w:hAnsi="Arial" w:cs="Arial"/>
          <w:sz w:val="20"/>
          <w:szCs w:val="20"/>
        </w:rPr>
        <w:t xml:space="preserve"> or </w:t>
      </w:r>
      <w:r w:rsidR="004B2158">
        <w:rPr>
          <w:rFonts w:ascii="Arial" w:hAnsi="Arial" w:cs="Arial"/>
          <w:sz w:val="20"/>
          <w:szCs w:val="20"/>
        </w:rPr>
        <w:t xml:space="preserve">is </w:t>
      </w:r>
      <w:r w:rsidR="00507CBD">
        <w:rPr>
          <w:rFonts w:ascii="Arial" w:hAnsi="Arial" w:cs="Arial"/>
          <w:sz w:val="20"/>
          <w:szCs w:val="20"/>
        </w:rPr>
        <w:t>ambiguous or incomplete, HSE shall be entitled at its discretion to take such action as it considers appropriate, including:</w:t>
      </w:r>
    </w:p>
    <w:p w:rsidR="00507CBD" w:rsidRDefault="00507CBD" w:rsidP="00766EBF">
      <w:pPr>
        <w:jc w:val="both"/>
        <w:rPr>
          <w:rFonts w:ascii="Arial" w:hAnsi="Arial" w:cs="Arial"/>
          <w:sz w:val="20"/>
          <w:szCs w:val="20"/>
        </w:rPr>
      </w:pPr>
    </w:p>
    <w:p w:rsidR="003F00A3" w:rsidRDefault="00460E66" w:rsidP="00507CBD">
      <w:pPr>
        <w:numPr>
          <w:ilvl w:val="0"/>
          <w:numId w:val="8"/>
        </w:numPr>
        <w:tabs>
          <w:tab w:val="clear" w:pos="720"/>
          <w:tab w:val="num" w:pos="1080"/>
        </w:tabs>
        <w:jc w:val="both"/>
        <w:rPr>
          <w:rFonts w:ascii="Arial" w:hAnsi="Arial" w:cs="Arial"/>
          <w:sz w:val="20"/>
          <w:szCs w:val="20"/>
        </w:rPr>
      </w:pPr>
      <w:r>
        <w:rPr>
          <w:rFonts w:ascii="Arial" w:hAnsi="Arial" w:cs="Arial"/>
          <w:sz w:val="20"/>
          <w:szCs w:val="20"/>
        </w:rPr>
        <w:t>T</w:t>
      </w:r>
      <w:r w:rsidR="00507CBD">
        <w:rPr>
          <w:rFonts w:ascii="Arial" w:hAnsi="Arial" w:cs="Arial"/>
          <w:sz w:val="20"/>
          <w:szCs w:val="20"/>
        </w:rPr>
        <w:t xml:space="preserve">o reject the relevant </w:t>
      </w:r>
      <w:r w:rsidR="004B2158">
        <w:rPr>
          <w:rFonts w:ascii="Arial" w:hAnsi="Arial" w:cs="Arial"/>
          <w:sz w:val="20"/>
          <w:szCs w:val="20"/>
        </w:rPr>
        <w:t>T</w:t>
      </w:r>
      <w:r w:rsidR="00507CBD">
        <w:rPr>
          <w:rFonts w:ascii="Arial" w:hAnsi="Arial" w:cs="Arial"/>
          <w:sz w:val="20"/>
          <w:szCs w:val="20"/>
        </w:rPr>
        <w:t>ender as non-compliant;</w:t>
      </w:r>
    </w:p>
    <w:p w:rsidR="00507CBD" w:rsidRPr="00507CBD" w:rsidRDefault="00507CBD" w:rsidP="00507CBD"/>
    <w:p w:rsidR="00460E66" w:rsidRPr="00460E66" w:rsidRDefault="00460E66" w:rsidP="00460E66">
      <w:pPr>
        <w:numPr>
          <w:ilvl w:val="0"/>
          <w:numId w:val="8"/>
        </w:numPr>
        <w:tabs>
          <w:tab w:val="clear" w:pos="720"/>
          <w:tab w:val="num" w:pos="1080"/>
        </w:tabs>
        <w:jc w:val="both"/>
        <w:rPr>
          <w:rFonts w:ascii="Arial" w:hAnsi="Arial" w:cs="Arial"/>
          <w:sz w:val="20"/>
          <w:szCs w:val="20"/>
        </w:rPr>
      </w:pPr>
      <w:r w:rsidRPr="00460E66">
        <w:rPr>
          <w:rFonts w:ascii="Arial" w:hAnsi="Arial" w:cs="Arial"/>
          <w:sz w:val="20"/>
          <w:szCs w:val="20"/>
        </w:rPr>
        <w:t>W</w:t>
      </w:r>
      <w:r w:rsidR="00507CBD" w:rsidRPr="00460E66">
        <w:rPr>
          <w:rFonts w:ascii="Arial" w:hAnsi="Arial" w:cs="Arial"/>
          <w:sz w:val="20"/>
          <w:szCs w:val="20"/>
        </w:rPr>
        <w:t>ithout prejudice to HSE’s right to reject the relevant</w:t>
      </w:r>
      <w:r w:rsidR="00733B7E" w:rsidRPr="00460E66">
        <w:rPr>
          <w:rFonts w:ascii="Arial" w:hAnsi="Arial" w:cs="Arial"/>
          <w:sz w:val="20"/>
          <w:szCs w:val="20"/>
        </w:rPr>
        <w:t xml:space="preserve"> T</w:t>
      </w:r>
      <w:r w:rsidR="00507CBD" w:rsidRPr="00460E66">
        <w:rPr>
          <w:rFonts w:ascii="Arial" w:hAnsi="Arial" w:cs="Arial"/>
          <w:sz w:val="20"/>
          <w:szCs w:val="20"/>
        </w:rPr>
        <w:t>ender, HSE may:</w:t>
      </w:r>
    </w:p>
    <w:p w:rsidR="00460E66" w:rsidRPr="00460E66" w:rsidRDefault="00460E66" w:rsidP="00460E66">
      <w:pPr>
        <w:pStyle w:val="Body"/>
        <w:spacing w:after="0"/>
      </w:pPr>
    </w:p>
    <w:p w:rsidR="00507CBD" w:rsidRDefault="00507CBD" w:rsidP="00460E66">
      <w:pPr>
        <w:numPr>
          <w:ilvl w:val="1"/>
          <w:numId w:val="8"/>
        </w:numPr>
        <w:jc w:val="both"/>
        <w:rPr>
          <w:rFonts w:ascii="Arial" w:hAnsi="Arial" w:cs="Arial"/>
          <w:sz w:val="20"/>
          <w:szCs w:val="20"/>
        </w:rPr>
      </w:pPr>
      <w:r>
        <w:rPr>
          <w:rFonts w:ascii="Arial" w:hAnsi="Arial" w:cs="Arial"/>
          <w:sz w:val="20"/>
          <w:szCs w:val="20"/>
        </w:rPr>
        <w:t>meet with, raise issues with and/or seek clarification from a Tende</w:t>
      </w:r>
      <w:r w:rsidR="00460E66">
        <w:rPr>
          <w:rFonts w:ascii="Arial" w:hAnsi="Arial" w:cs="Arial"/>
          <w:sz w:val="20"/>
          <w:szCs w:val="20"/>
        </w:rPr>
        <w:t>rer in respect of the relevant T</w:t>
      </w:r>
      <w:r>
        <w:rPr>
          <w:rFonts w:ascii="Arial" w:hAnsi="Arial" w:cs="Arial"/>
          <w:sz w:val="20"/>
          <w:szCs w:val="20"/>
        </w:rPr>
        <w:t>ender;</w:t>
      </w:r>
    </w:p>
    <w:p w:rsidR="00507CBD" w:rsidRDefault="00507CBD" w:rsidP="00507CBD">
      <w:pPr>
        <w:numPr>
          <w:ilvl w:val="1"/>
          <w:numId w:val="8"/>
        </w:numPr>
        <w:jc w:val="both"/>
        <w:rPr>
          <w:rFonts w:ascii="Arial" w:hAnsi="Arial" w:cs="Arial"/>
          <w:sz w:val="20"/>
          <w:szCs w:val="20"/>
        </w:rPr>
      </w:pPr>
      <w:r>
        <w:rPr>
          <w:rFonts w:ascii="Arial" w:hAnsi="Arial" w:cs="Arial"/>
          <w:sz w:val="20"/>
          <w:szCs w:val="20"/>
        </w:rPr>
        <w:t>request a Tenderer to provide HSE with information or items which have not been provided or have been provided in an incorrect, unclear or ambiguous form;</w:t>
      </w:r>
    </w:p>
    <w:p w:rsidR="00507CBD" w:rsidRDefault="00507CBD" w:rsidP="00507CBD">
      <w:pPr>
        <w:numPr>
          <w:ilvl w:val="1"/>
          <w:numId w:val="8"/>
        </w:numPr>
        <w:jc w:val="both"/>
        <w:rPr>
          <w:rFonts w:ascii="Arial" w:hAnsi="Arial" w:cs="Arial"/>
          <w:sz w:val="20"/>
          <w:szCs w:val="20"/>
        </w:rPr>
      </w:pPr>
      <w:r>
        <w:rPr>
          <w:rFonts w:ascii="Arial" w:hAnsi="Arial" w:cs="Arial"/>
          <w:sz w:val="20"/>
          <w:szCs w:val="20"/>
        </w:rPr>
        <w:t xml:space="preserve">negotiate an amendment and/or change to the </w:t>
      </w:r>
      <w:r w:rsidR="007633FF">
        <w:rPr>
          <w:rFonts w:ascii="Arial" w:hAnsi="Arial" w:cs="Arial"/>
          <w:sz w:val="20"/>
          <w:szCs w:val="20"/>
        </w:rPr>
        <w:t xml:space="preserve">relevant </w:t>
      </w:r>
      <w:r w:rsidR="00515287">
        <w:rPr>
          <w:rFonts w:ascii="Arial" w:hAnsi="Arial" w:cs="Arial"/>
          <w:sz w:val="20"/>
          <w:szCs w:val="20"/>
        </w:rPr>
        <w:t>T</w:t>
      </w:r>
      <w:r>
        <w:rPr>
          <w:rFonts w:ascii="Arial" w:hAnsi="Arial" w:cs="Arial"/>
          <w:sz w:val="20"/>
          <w:szCs w:val="20"/>
        </w:rPr>
        <w:t>ender with a Tenderer;</w:t>
      </w:r>
    </w:p>
    <w:p w:rsidR="00507CBD" w:rsidRDefault="007633FF" w:rsidP="00507CBD">
      <w:pPr>
        <w:numPr>
          <w:ilvl w:val="1"/>
          <w:numId w:val="8"/>
        </w:numPr>
        <w:jc w:val="both"/>
        <w:rPr>
          <w:rFonts w:ascii="Arial" w:hAnsi="Arial" w:cs="Arial"/>
          <w:sz w:val="20"/>
          <w:szCs w:val="20"/>
        </w:rPr>
      </w:pPr>
      <w:r>
        <w:rPr>
          <w:rFonts w:ascii="Arial" w:hAnsi="Arial" w:cs="Arial"/>
          <w:sz w:val="20"/>
          <w:szCs w:val="20"/>
        </w:rPr>
        <w:t>waive a requirement, which, in the opinion of HSE, is minor or procedural; and/or</w:t>
      </w:r>
    </w:p>
    <w:p w:rsidR="007633FF" w:rsidRDefault="007633FF" w:rsidP="00507CBD">
      <w:pPr>
        <w:numPr>
          <w:ilvl w:val="1"/>
          <w:numId w:val="8"/>
        </w:numPr>
        <w:jc w:val="both"/>
        <w:rPr>
          <w:rFonts w:ascii="Arial" w:hAnsi="Arial" w:cs="Arial"/>
          <w:sz w:val="20"/>
          <w:szCs w:val="20"/>
        </w:rPr>
      </w:pPr>
      <w:r>
        <w:rPr>
          <w:rFonts w:ascii="Arial" w:hAnsi="Arial" w:cs="Arial"/>
          <w:sz w:val="20"/>
          <w:szCs w:val="20"/>
        </w:rPr>
        <w:t xml:space="preserve">amend the relevant requirement of the </w:t>
      </w:r>
      <w:r w:rsidRPr="00515287">
        <w:rPr>
          <w:rFonts w:ascii="Arial" w:hAnsi="Arial" w:cs="Arial"/>
          <w:sz w:val="20"/>
          <w:szCs w:val="20"/>
        </w:rPr>
        <w:t>Tender Documents</w:t>
      </w:r>
      <w:r>
        <w:rPr>
          <w:rFonts w:ascii="Arial" w:hAnsi="Arial" w:cs="Arial"/>
          <w:sz w:val="20"/>
          <w:szCs w:val="20"/>
        </w:rPr>
        <w:t xml:space="preserve"> and invite </w:t>
      </w:r>
      <w:r w:rsidR="009E42E6">
        <w:rPr>
          <w:rFonts w:ascii="Arial" w:hAnsi="Arial" w:cs="Arial"/>
          <w:sz w:val="20"/>
          <w:szCs w:val="20"/>
        </w:rPr>
        <w:t>Tenderers to adjust their T</w:t>
      </w:r>
      <w:r>
        <w:rPr>
          <w:rFonts w:ascii="Arial" w:hAnsi="Arial" w:cs="Arial"/>
          <w:sz w:val="20"/>
          <w:szCs w:val="20"/>
        </w:rPr>
        <w:t>enders on the ba</w:t>
      </w:r>
      <w:r w:rsidR="00460E66">
        <w:rPr>
          <w:rFonts w:ascii="Arial" w:hAnsi="Arial" w:cs="Arial"/>
          <w:sz w:val="20"/>
          <w:szCs w:val="20"/>
        </w:rPr>
        <w:t>sis of such revised requirement.</w:t>
      </w:r>
    </w:p>
    <w:p w:rsidR="007633FF" w:rsidRPr="007633FF" w:rsidRDefault="007633FF" w:rsidP="007633FF"/>
    <w:p w:rsidR="007633FF" w:rsidRPr="007633FF" w:rsidRDefault="007633FF" w:rsidP="00A903F9">
      <w:pPr>
        <w:jc w:val="both"/>
        <w:rPr>
          <w:rFonts w:ascii="Arial" w:hAnsi="Arial" w:cs="Arial"/>
          <w:sz w:val="20"/>
          <w:szCs w:val="20"/>
        </w:rPr>
      </w:pPr>
      <w:r w:rsidRPr="007633FF">
        <w:rPr>
          <w:rFonts w:ascii="Arial" w:hAnsi="Arial" w:cs="Arial"/>
          <w:sz w:val="20"/>
          <w:szCs w:val="20"/>
        </w:rPr>
        <w:t>Provided</w:t>
      </w:r>
      <w:r>
        <w:rPr>
          <w:rFonts w:ascii="Arial" w:hAnsi="Arial" w:cs="Arial"/>
          <w:sz w:val="20"/>
          <w:szCs w:val="20"/>
        </w:rPr>
        <w:t xml:space="preserve"> however no amendment and/or change to HSE’s requirements shall be permitted if, in the opinion of HSE, the amendment and/or change, if accepted, would constitute a material amendment and/or change to HSE's requirements.</w:t>
      </w:r>
    </w:p>
    <w:p w:rsidR="008A1DEC" w:rsidRPr="00CB22F5" w:rsidRDefault="008A1DEC" w:rsidP="00766EBF">
      <w:pPr>
        <w:jc w:val="both"/>
      </w:pPr>
    </w:p>
    <w:p w:rsidR="008A1DEC" w:rsidRDefault="008A1DEC" w:rsidP="00766EBF">
      <w:pPr>
        <w:jc w:val="both"/>
        <w:rPr>
          <w:rFonts w:ascii="Arial" w:hAnsi="Arial" w:cs="Arial"/>
          <w:color w:val="000000"/>
          <w:sz w:val="20"/>
          <w:szCs w:val="20"/>
        </w:rPr>
      </w:pPr>
      <w:smartTag w:uri="urn:schemas-microsoft-com:office:smarttags" w:element="stockticker">
        <w:r w:rsidRPr="00CB22F5">
          <w:rPr>
            <w:rFonts w:ascii="Arial" w:hAnsi="Arial" w:cs="Arial"/>
            <w:sz w:val="20"/>
            <w:szCs w:val="20"/>
          </w:rPr>
          <w:t>HSE</w:t>
        </w:r>
      </w:smartTag>
      <w:r w:rsidRPr="00CB22F5">
        <w:rPr>
          <w:rFonts w:ascii="Arial" w:hAnsi="Arial" w:cs="Arial"/>
          <w:sz w:val="20"/>
          <w:szCs w:val="20"/>
        </w:rPr>
        <w:t xml:space="preserve"> reserves the right to seek additional </w:t>
      </w:r>
      <w:smartTag w:uri="urn:schemas-microsoft-com:office:smarttags" w:element="PersonName">
        <w:r w:rsidRPr="00CB22F5">
          <w:rPr>
            <w:rFonts w:ascii="Arial" w:hAnsi="Arial" w:cs="Arial"/>
            <w:sz w:val="20"/>
            <w:szCs w:val="20"/>
          </w:rPr>
          <w:t>info</w:t>
        </w:r>
      </w:smartTag>
      <w:r w:rsidRPr="00CB22F5">
        <w:rPr>
          <w:rFonts w:ascii="Arial" w:hAnsi="Arial" w:cs="Arial"/>
          <w:sz w:val="20"/>
          <w:szCs w:val="20"/>
        </w:rPr>
        <w:t xml:space="preserve">rmation and/or </w:t>
      </w:r>
      <w:r w:rsidR="004414FC" w:rsidRPr="00CB22F5">
        <w:rPr>
          <w:rFonts w:ascii="Arial" w:hAnsi="Arial" w:cs="Arial"/>
          <w:sz w:val="20"/>
          <w:szCs w:val="20"/>
        </w:rPr>
        <w:t xml:space="preserve">to </w:t>
      </w:r>
      <w:r w:rsidRPr="00CB22F5">
        <w:rPr>
          <w:rFonts w:ascii="Arial" w:hAnsi="Arial" w:cs="Arial"/>
          <w:sz w:val="20"/>
          <w:szCs w:val="20"/>
        </w:rPr>
        <w:t xml:space="preserve">interview </w:t>
      </w:r>
      <w:r w:rsidR="00E7518F" w:rsidRPr="00CB22F5">
        <w:rPr>
          <w:rFonts w:ascii="Arial" w:hAnsi="Arial" w:cs="Arial"/>
          <w:sz w:val="20"/>
          <w:szCs w:val="20"/>
        </w:rPr>
        <w:t>a Tenderer</w:t>
      </w:r>
      <w:r w:rsidRPr="00CB22F5">
        <w:rPr>
          <w:rFonts w:ascii="Arial" w:hAnsi="Arial" w:cs="Arial"/>
          <w:sz w:val="20"/>
          <w:szCs w:val="20"/>
        </w:rPr>
        <w:t xml:space="preserve"> in connectio</w:t>
      </w:r>
      <w:r w:rsidR="00E7518F" w:rsidRPr="00CB22F5">
        <w:rPr>
          <w:rFonts w:ascii="Arial" w:hAnsi="Arial" w:cs="Arial"/>
          <w:sz w:val="20"/>
          <w:szCs w:val="20"/>
        </w:rPr>
        <w:t xml:space="preserve">n with its assessment of </w:t>
      </w:r>
      <w:r w:rsidR="00DE4821" w:rsidRPr="00CB22F5">
        <w:rPr>
          <w:rFonts w:ascii="Arial" w:hAnsi="Arial" w:cs="Arial"/>
          <w:sz w:val="20"/>
          <w:szCs w:val="20"/>
        </w:rPr>
        <w:t>its</w:t>
      </w:r>
      <w:r w:rsidR="00E7518F" w:rsidRPr="00CB22F5">
        <w:rPr>
          <w:rFonts w:ascii="Arial" w:hAnsi="Arial" w:cs="Arial"/>
          <w:sz w:val="20"/>
          <w:szCs w:val="20"/>
        </w:rPr>
        <w:t xml:space="preserve"> T</w:t>
      </w:r>
      <w:r w:rsidRPr="00CB22F5">
        <w:rPr>
          <w:rFonts w:ascii="Arial" w:hAnsi="Arial" w:cs="Arial"/>
          <w:sz w:val="20"/>
          <w:szCs w:val="20"/>
        </w:rPr>
        <w:t>ender, but will not be held liable for any costs incurred in this regard by Tenderers.</w:t>
      </w:r>
      <w:r w:rsidRPr="00770C1D">
        <w:rPr>
          <w:rFonts w:ascii="Arial" w:hAnsi="Arial" w:cs="Arial"/>
          <w:color w:val="000000"/>
          <w:sz w:val="20"/>
          <w:szCs w:val="20"/>
        </w:rPr>
        <w:t xml:space="preserve"> </w:t>
      </w:r>
    </w:p>
    <w:p w:rsidR="00E50E37" w:rsidRDefault="00E50E37" w:rsidP="00766EBF">
      <w:pPr>
        <w:jc w:val="both"/>
        <w:rPr>
          <w:rFonts w:ascii="Arial" w:hAnsi="Arial" w:cs="Arial"/>
          <w:color w:val="000000"/>
          <w:sz w:val="20"/>
          <w:szCs w:val="20"/>
        </w:rPr>
      </w:pPr>
    </w:p>
    <w:p w:rsidR="003F00A3" w:rsidRPr="006F3FD7" w:rsidRDefault="003F00A3" w:rsidP="003F00A3">
      <w:pPr>
        <w:pStyle w:val="Heading1"/>
        <w:tabs>
          <w:tab w:val="clear" w:pos="432"/>
        </w:tabs>
        <w:ind w:left="0" w:firstLine="0"/>
        <w:jc w:val="both"/>
        <w:rPr>
          <w:rFonts w:ascii="Arial" w:hAnsi="Arial"/>
          <w:sz w:val="24"/>
        </w:rPr>
      </w:pPr>
      <w:bookmarkStart w:id="63" w:name="_Toc327867811"/>
      <w:r w:rsidRPr="006F3FD7">
        <w:rPr>
          <w:rFonts w:ascii="Arial" w:hAnsi="Arial"/>
          <w:sz w:val="24"/>
        </w:rPr>
        <w:t>Correction of Errors</w:t>
      </w:r>
      <w:bookmarkEnd w:id="63"/>
      <w:r w:rsidRPr="006F3FD7">
        <w:rPr>
          <w:rFonts w:ascii="Arial" w:hAnsi="Arial"/>
          <w:sz w:val="24"/>
        </w:rPr>
        <w:t xml:space="preserve">   </w:t>
      </w:r>
    </w:p>
    <w:p w:rsidR="003F00A3" w:rsidRDefault="003F00A3" w:rsidP="003F00A3">
      <w:pPr>
        <w:jc w:val="both"/>
        <w:rPr>
          <w:rFonts w:ascii="Arial" w:hAnsi="Arial" w:cs="Arial"/>
          <w:color w:val="000000"/>
          <w:w w:val="0"/>
          <w:sz w:val="20"/>
          <w:szCs w:val="20"/>
        </w:rPr>
      </w:pPr>
      <w:r w:rsidRPr="007972FF">
        <w:rPr>
          <w:rFonts w:ascii="Arial" w:hAnsi="Arial" w:cs="Arial"/>
          <w:color w:val="000000"/>
          <w:w w:val="0"/>
          <w:sz w:val="20"/>
          <w:szCs w:val="20"/>
        </w:rPr>
        <w:t xml:space="preserve">Tenderers determined to be substantially responsive </w:t>
      </w:r>
      <w:r w:rsidR="00E7518F">
        <w:rPr>
          <w:rFonts w:ascii="Arial" w:hAnsi="Arial" w:cs="Arial"/>
          <w:color w:val="000000"/>
          <w:w w:val="0"/>
          <w:sz w:val="20"/>
          <w:szCs w:val="20"/>
        </w:rPr>
        <w:t xml:space="preserve">to the Tender Documents </w:t>
      </w:r>
      <w:r w:rsidRPr="007972FF">
        <w:rPr>
          <w:rFonts w:ascii="Arial" w:hAnsi="Arial" w:cs="Arial"/>
          <w:color w:val="000000"/>
          <w:w w:val="0"/>
          <w:sz w:val="20"/>
          <w:szCs w:val="20"/>
        </w:rPr>
        <w:t>will be checked for any material errors in computation as follows</w:t>
      </w:r>
      <w:r>
        <w:rPr>
          <w:rFonts w:ascii="Arial" w:hAnsi="Arial" w:cs="Arial"/>
          <w:color w:val="000000"/>
          <w:w w:val="0"/>
          <w:sz w:val="20"/>
          <w:szCs w:val="20"/>
        </w:rPr>
        <w:t>:</w:t>
      </w:r>
    </w:p>
    <w:p w:rsidR="003F00A3" w:rsidRPr="007972FF" w:rsidRDefault="003F00A3" w:rsidP="003F00A3">
      <w:pPr>
        <w:jc w:val="both"/>
        <w:rPr>
          <w:rFonts w:ascii="Arial" w:hAnsi="Arial" w:cs="Arial"/>
          <w:color w:val="000000"/>
          <w:w w:val="0"/>
          <w:sz w:val="20"/>
          <w:szCs w:val="20"/>
        </w:rPr>
      </w:pPr>
    </w:p>
    <w:p w:rsidR="003F00A3" w:rsidRPr="007972FF" w:rsidRDefault="003F00A3" w:rsidP="003F00A3">
      <w:pPr>
        <w:numPr>
          <w:ilvl w:val="0"/>
          <w:numId w:val="16"/>
        </w:numPr>
        <w:jc w:val="both"/>
        <w:rPr>
          <w:rFonts w:ascii="Arial" w:hAnsi="Arial" w:cs="Arial"/>
          <w:color w:val="000000"/>
          <w:w w:val="0"/>
          <w:sz w:val="20"/>
          <w:szCs w:val="20"/>
        </w:rPr>
      </w:pPr>
      <w:r w:rsidRPr="007972FF">
        <w:rPr>
          <w:rFonts w:ascii="Arial" w:hAnsi="Arial" w:cs="Arial"/>
          <w:color w:val="000000"/>
          <w:w w:val="0"/>
          <w:sz w:val="20"/>
          <w:szCs w:val="20"/>
        </w:rPr>
        <w:t>Where there is a discrepancy between amounts in figur</w:t>
      </w:r>
      <w:r w:rsidRPr="007972FF">
        <w:rPr>
          <w:rFonts w:ascii="Arial" w:hAnsi="Arial" w:cs="Arial"/>
          <w:w w:val="0"/>
          <w:sz w:val="20"/>
          <w:szCs w:val="20"/>
        </w:rPr>
        <w:t>e</w:t>
      </w:r>
      <w:r w:rsidRPr="007972FF">
        <w:rPr>
          <w:rStyle w:val="DeltaViewInsertion"/>
          <w:rFonts w:ascii="Arial" w:hAnsi="Arial" w:cs="Arial"/>
          <w:color w:val="auto"/>
          <w:w w:val="0"/>
          <w:sz w:val="20"/>
          <w:szCs w:val="20"/>
          <w:u w:val="none"/>
        </w:rPr>
        <w:t>s</w:t>
      </w:r>
      <w:r w:rsidRPr="007972FF">
        <w:rPr>
          <w:rFonts w:ascii="Arial" w:hAnsi="Arial" w:cs="Arial"/>
          <w:w w:val="0"/>
          <w:sz w:val="20"/>
          <w:szCs w:val="20"/>
        </w:rPr>
        <w:t xml:space="preserve"> </w:t>
      </w:r>
      <w:r w:rsidRPr="007972FF">
        <w:rPr>
          <w:rFonts w:ascii="Arial" w:hAnsi="Arial" w:cs="Arial"/>
          <w:color w:val="000000"/>
          <w:w w:val="0"/>
          <w:sz w:val="20"/>
          <w:szCs w:val="20"/>
        </w:rPr>
        <w:t>and words the amount in words will govern.</w:t>
      </w:r>
    </w:p>
    <w:p w:rsidR="003F00A3" w:rsidRPr="007972FF" w:rsidRDefault="003F00A3" w:rsidP="003F00A3">
      <w:pPr>
        <w:numPr>
          <w:ilvl w:val="0"/>
          <w:numId w:val="16"/>
        </w:numPr>
        <w:jc w:val="both"/>
        <w:rPr>
          <w:rFonts w:ascii="Arial" w:hAnsi="Arial" w:cs="Arial"/>
          <w:color w:val="000000"/>
          <w:w w:val="0"/>
          <w:sz w:val="20"/>
          <w:szCs w:val="20"/>
        </w:rPr>
      </w:pPr>
      <w:r w:rsidRPr="007972FF">
        <w:rPr>
          <w:rFonts w:ascii="Arial" w:hAnsi="Arial" w:cs="Arial"/>
          <w:color w:val="000000"/>
          <w:w w:val="0"/>
          <w:sz w:val="20"/>
          <w:szCs w:val="20"/>
        </w:rPr>
        <w:t xml:space="preserve">Where there is a discrepancy between the unit price and the total amount derived from the multiplication of the unit price and the quantity, the unit price as quoted will normally govern, unless, in the opinion of </w:t>
      </w:r>
      <w:r w:rsidR="00060836">
        <w:rPr>
          <w:rFonts w:ascii="Arial" w:hAnsi="Arial" w:cs="Arial"/>
          <w:color w:val="000000"/>
          <w:w w:val="0"/>
          <w:sz w:val="20"/>
          <w:szCs w:val="20"/>
        </w:rPr>
        <w:t>HSE</w:t>
      </w:r>
      <w:r w:rsidRPr="007972FF">
        <w:rPr>
          <w:rFonts w:ascii="Arial" w:hAnsi="Arial" w:cs="Arial"/>
          <w:color w:val="000000"/>
          <w:w w:val="0"/>
          <w:sz w:val="20"/>
          <w:szCs w:val="20"/>
        </w:rPr>
        <w:t xml:space="preserve"> there is a gross arithmetical error in the unit price, in which event, the extended amount as quoted will govern.</w:t>
      </w:r>
    </w:p>
    <w:p w:rsidR="003F00A3" w:rsidRDefault="003F00A3" w:rsidP="003F00A3">
      <w:pPr>
        <w:numPr>
          <w:ilvl w:val="0"/>
          <w:numId w:val="16"/>
        </w:numPr>
        <w:jc w:val="both"/>
        <w:rPr>
          <w:rFonts w:ascii="Arial" w:hAnsi="Arial" w:cs="Arial"/>
          <w:color w:val="000000"/>
          <w:w w:val="0"/>
          <w:sz w:val="20"/>
          <w:szCs w:val="20"/>
        </w:rPr>
      </w:pPr>
      <w:r w:rsidRPr="007972FF">
        <w:rPr>
          <w:rFonts w:ascii="Arial" w:hAnsi="Arial" w:cs="Arial"/>
          <w:color w:val="000000"/>
          <w:w w:val="0"/>
          <w:sz w:val="20"/>
          <w:szCs w:val="20"/>
        </w:rPr>
        <w:t xml:space="preserve">The amount stated in the </w:t>
      </w:r>
      <w:r>
        <w:rPr>
          <w:rFonts w:ascii="Arial" w:hAnsi="Arial" w:cs="Arial"/>
          <w:sz w:val="20"/>
          <w:szCs w:val="20"/>
        </w:rPr>
        <w:t xml:space="preserve">Response </w:t>
      </w:r>
      <w:r w:rsidRPr="00667B86">
        <w:rPr>
          <w:rFonts w:ascii="Arial" w:hAnsi="Arial" w:cs="Arial"/>
          <w:sz w:val="20"/>
          <w:szCs w:val="20"/>
        </w:rPr>
        <w:t>Document</w:t>
      </w:r>
      <w:r w:rsidRPr="007972FF">
        <w:rPr>
          <w:rFonts w:ascii="Arial" w:hAnsi="Arial" w:cs="Arial"/>
          <w:color w:val="000000"/>
          <w:w w:val="0"/>
          <w:sz w:val="20"/>
          <w:szCs w:val="20"/>
        </w:rPr>
        <w:t xml:space="preserve"> will be adjusted by </w:t>
      </w:r>
      <w:r w:rsidR="00060836">
        <w:rPr>
          <w:rFonts w:ascii="Arial" w:hAnsi="Arial" w:cs="Arial"/>
          <w:color w:val="000000"/>
          <w:w w:val="0"/>
          <w:sz w:val="20"/>
          <w:szCs w:val="20"/>
        </w:rPr>
        <w:t>HSE</w:t>
      </w:r>
      <w:r w:rsidRPr="007972FF">
        <w:rPr>
          <w:rFonts w:ascii="Arial" w:hAnsi="Arial" w:cs="Arial"/>
          <w:color w:val="000000"/>
          <w:w w:val="0"/>
          <w:sz w:val="20"/>
          <w:szCs w:val="20"/>
        </w:rPr>
        <w:t xml:space="preserve"> in accordance with the above procedure for the correction of errors an</w:t>
      </w:r>
      <w:r w:rsidR="00060836">
        <w:rPr>
          <w:rFonts w:ascii="Arial" w:hAnsi="Arial" w:cs="Arial"/>
          <w:color w:val="000000"/>
          <w:w w:val="0"/>
          <w:sz w:val="20"/>
          <w:szCs w:val="20"/>
        </w:rPr>
        <w:t>d, with the agreement of the T</w:t>
      </w:r>
      <w:r w:rsidRPr="007972FF">
        <w:rPr>
          <w:rFonts w:ascii="Arial" w:hAnsi="Arial" w:cs="Arial"/>
          <w:color w:val="000000"/>
          <w:w w:val="0"/>
          <w:sz w:val="20"/>
          <w:szCs w:val="20"/>
        </w:rPr>
        <w:t xml:space="preserve">enderer, shall be </w:t>
      </w:r>
      <w:r w:rsidR="00060836">
        <w:rPr>
          <w:rFonts w:ascii="Arial" w:hAnsi="Arial" w:cs="Arial"/>
          <w:color w:val="000000"/>
          <w:w w:val="0"/>
          <w:sz w:val="20"/>
          <w:szCs w:val="20"/>
        </w:rPr>
        <w:t>considered as binding upon the T</w:t>
      </w:r>
      <w:r w:rsidRPr="007972FF">
        <w:rPr>
          <w:rFonts w:ascii="Arial" w:hAnsi="Arial" w:cs="Arial"/>
          <w:color w:val="000000"/>
          <w:w w:val="0"/>
          <w:sz w:val="20"/>
          <w:szCs w:val="20"/>
        </w:rPr>
        <w:t>enderer.</w:t>
      </w:r>
    </w:p>
    <w:p w:rsidR="00C22D44" w:rsidRDefault="00C22D44" w:rsidP="00C22D44">
      <w:pPr>
        <w:jc w:val="both"/>
        <w:rPr>
          <w:rFonts w:ascii="Arial" w:hAnsi="Arial" w:cs="Arial"/>
          <w:color w:val="000000"/>
          <w:w w:val="0"/>
          <w:sz w:val="20"/>
          <w:szCs w:val="20"/>
        </w:rPr>
      </w:pPr>
    </w:p>
    <w:p w:rsidR="00C22D44" w:rsidRPr="007972FF" w:rsidRDefault="00C22D44" w:rsidP="00C22D44">
      <w:pPr>
        <w:jc w:val="both"/>
        <w:rPr>
          <w:rFonts w:ascii="Arial" w:hAnsi="Arial" w:cs="Arial"/>
          <w:color w:val="000000"/>
          <w:w w:val="0"/>
          <w:sz w:val="20"/>
          <w:szCs w:val="20"/>
        </w:rPr>
      </w:pPr>
      <w:r>
        <w:rPr>
          <w:rFonts w:ascii="Arial" w:hAnsi="Arial" w:cs="Arial"/>
          <w:color w:val="000000"/>
          <w:w w:val="0"/>
          <w:sz w:val="20"/>
          <w:szCs w:val="20"/>
        </w:rPr>
        <w:t>A T</w:t>
      </w:r>
      <w:r w:rsidRPr="007972FF">
        <w:rPr>
          <w:rFonts w:ascii="Arial" w:hAnsi="Arial" w:cs="Arial"/>
          <w:color w:val="000000"/>
          <w:w w:val="0"/>
          <w:sz w:val="20"/>
          <w:szCs w:val="20"/>
        </w:rPr>
        <w:t xml:space="preserve">enderer not accepting the correction of errors as outlined </w:t>
      </w:r>
      <w:r>
        <w:rPr>
          <w:rFonts w:ascii="Arial" w:hAnsi="Arial" w:cs="Arial"/>
          <w:color w:val="000000"/>
          <w:w w:val="0"/>
          <w:sz w:val="20"/>
          <w:szCs w:val="20"/>
        </w:rPr>
        <w:t xml:space="preserve">above </w:t>
      </w:r>
      <w:r w:rsidRPr="007972FF">
        <w:rPr>
          <w:rFonts w:ascii="Arial" w:hAnsi="Arial" w:cs="Arial"/>
          <w:color w:val="000000"/>
          <w:w w:val="0"/>
          <w:sz w:val="20"/>
          <w:szCs w:val="20"/>
        </w:rPr>
        <w:t xml:space="preserve">will have </w:t>
      </w:r>
      <w:r>
        <w:rPr>
          <w:rFonts w:ascii="Arial" w:hAnsi="Arial" w:cs="Arial"/>
          <w:color w:val="000000"/>
          <w:w w:val="0"/>
          <w:sz w:val="20"/>
          <w:szCs w:val="20"/>
        </w:rPr>
        <w:t>its T</w:t>
      </w:r>
      <w:r w:rsidRPr="007972FF">
        <w:rPr>
          <w:rFonts w:ascii="Arial" w:hAnsi="Arial" w:cs="Arial"/>
          <w:color w:val="000000"/>
          <w:w w:val="0"/>
          <w:sz w:val="20"/>
          <w:szCs w:val="20"/>
        </w:rPr>
        <w:t>ender rejected.</w:t>
      </w:r>
    </w:p>
    <w:p w:rsidR="003F00A3" w:rsidRDefault="003F00A3" w:rsidP="003F00A3">
      <w:pPr>
        <w:jc w:val="both"/>
        <w:rPr>
          <w:rFonts w:ascii="Arial" w:hAnsi="Arial" w:cs="Arial"/>
          <w:color w:val="000000"/>
          <w:w w:val="0"/>
          <w:sz w:val="20"/>
          <w:szCs w:val="20"/>
        </w:rPr>
      </w:pPr>
    </w:p>
    <w:p w:rsidR="00C666D2" w:rsidRDefault="00C666D2" w:rsidP="003F00A3">
      <w:pPr>
        <w:jc w:val="both"/>
        <w:rPr>
          <w:rFonts w:ascii="Arial" w:hAnsi="Arial" w:cs="Arial"/>
          <w:color w:val="000000"/>
          <w:w w:val="0"/>
          <w:sz w:val="20"/>
          <w:szCs w:val="20"/>
        </w:rPr>
      </w:pPr>
      <w:r>
        <w:rPr>
          <w:rFonts w:ascii="Arial" w:hAnsi="Arial" w:cs="Arial"/>
          <w:color w:val="000000"/>
          <w:w w:val="0"/>
          <w:sz w:val="20"/>
          <w:szCs w:val="20"/>
        </w:rPr>
        <w:t xml:space="preserve">In the event of </w:t>
      </w:r>
      <w:r w:rsidR="00E7518F">
        <w:rPr>
          <w:rFonts w:ascii="Arial" w:hAnsi="Arial" w:cs="Arial"/>
          <w:color w:val="000000"/>
          <w:w w:val="0"/>
          <w:sz w:val="20"/>
          <w:szCs w:val="20"/>
        </w:rPr>
        <w:t>inconsistency between a T</w:t>
      </w:r>
      <w:r w:rsidR="00060836">
        <w:rPr>
          <w:rFonts w:ascii="Arial" w:hAnsi="Arial" w:cs="Arial"/>
          <w:color w:val="000000"/>
          <w:w w:val="0"/>
          <w:sz w:val="20"/>
          <w:szCs w:val="20"/>
        </w:rPr>
        <w:t>ender submitted in electronic copy and</w:t>
      </w:r>
      <w:r>
        <w:rPr>
          <w:rFonts w:ascii="Arial" w:hAnsi="Arial" w:cs="Arial"/>
          <w:color w:val="000000"/>
          <w:w w:val="0"/>
          <w:sz w:val="20"/>
          <w:szCs w:val="20"/>
        </w:rPr>
        <w:t xml:space="preserve"> the </w:t>
      </w:r>
      <w:r w:rsidR="00E7518F">
        <w:rPr>
          <w:rFonts w:ascii="Arial" w:hAnsi="Arial" w:cs="Arial"/>
          <w:color w:val="000000"/>
          <w:w w:val="0"/>
          <w:sz w:val="20"/>
          <w:szCs w:val="20"/>
        </w:rPr>
        <w:t>T</w:t>
      </w:r>
      <w:r w:rsidR="00060836">
        <w:rPr>
          <w:rFonts w:ascii="Arial" w:hAnsi="Arial" w:cs="Arial"/>
          <w:color w:val="000000"/>
          <w:w w:val="0"/>
          <w:sz w:val="20"/>
          <w:szCs w:val="20"/>
        </w:rPr>
        <w:t>ender submitted in</w:t>
      </w:r>
      <w:r w:rsidR="00E7518F">
        <w:rPr>
          <w:rFonts w:ascii="Arial" w:hAnsi="Arial" w:cs="Arial"/>
          <w:color w:val="000000"/>
          <w:w w:val="0"/>
          <w:sz w:val="20"/>
          <w:szCs w:val="20"/>
        </w:rPr>
        <w:t xml:space="preserve"> hard</w:t>
      </w:r>
      <w:r w:rsidR="000F26D6">
        <w:rPr>
          <w:rFonts w:ascii="Arial" w:hAnsi="Arial" w:cs="Arial"/>
          <w:color w:val="000000"/>
          <w:w w:val="0"/>
          <w:sz w:val="20"/>
          <w:szCs w:val="20"/>
        </w:rPr>
        <w:t xml:space="preserve"> </w:t>
      </w:r>
      <w:r w:rsidR="00E7518F">
        <w:rPr>
          <w:rFonts w:ascii="Arial" w:hAnsi="Arial" w:cs="Arial"/>
          <w:color w:val="000000"/>
          <w:w w:val="0"/>
          <w:sz w:val="20"/>
          <w:szCs w:val="20"/>
        </w:rPr>
        <w:t xml:space="preserve">copy, </w:t>
      </w:r>
      <w:r w:rsidR="00060836">
        <w:rPr>
          <w:rFonts w:ascii="Arial" w:hAnsi="Arial" w:cs="Arial"/>
          <w:color w:val="000000"/>
          <w:w w:val="0"/>
          <w:sz w:val="20"/>
          <w:szCs w:val="20"/>
        </w:rPr>
        <w:t>the hard copy shall prevail</w:t>
      </w:r>
      <w:r>
        <w:rPr>
          <w:rFonts w:ascii="Arial" w:hAnsi="Arial" w:cs="Arial"/>
          <w:color w:val="000000"/>
          <w:w w:val="0"/>
          <w:sz w:val="20"/>
          <w:szCs w:val="20"/>
        </w:rPr>
        <w:t>.</w:t>
      </w:r>
    </w:p>
    <w:p w:rsidR="00C666D2" w:rsidRDefault="00C666D2" w:rsidP="003F00A3">
      <w:pPr>
        <w:jc w:val="both"/>
        <w:rPr>
          <w:rFonts w:ascii="Arial" w:hAnsi="Arial" w:cs="Arial"/>
          <w:color w:val="000000"/>
          <w:w w:val="0"/>
          <w:sz w:val="20"/>
          <w:szCs w:val="20"/>
        </w:rPr>
      </w:pPr>
    </w:p>
    <w:p w:rsidR="00A903F9" w:rsidRPr="006F3FD7" w:rsidRDefault="00A903F9" w:rsidP="00A903F9">
      <w:pPr>
        <w:pStyle w:val="Heading1"/>
        <w:jc w:val="both"/>
        <w:rPr>
          <w:rFonts w:ascii="Arial" w:hAnsi="Arial"/>
          <w:sz w:val="24"/>
          <w:szCs w:val="24"/>
          <w:lang w:val="en-US"/>
        </w:rPr>
      </w:pPr>
      <w:bookmarkStart w:id="64" w:name="_Toc137382180"/>
      <w:bookmarkStart w:id="65" w:name="_Toc195674469"/>
      <w:bookmarkStart w:id="66" w:name="_Toc327867812"/>
      <w:r w:rsidRPr="006F3FD7">
        <w:rPr>
          <w:rFonts w:ascii="Arial" w:hAnsi="Arial"/>
          <w:sz w:val="24"/>
          <w:szCs w:val="24"/>
          <w:lang w:val="en-US"/>
        </w:rPr>
        <w:t xml:space="preserve">Clarification </w:t>
      </w:r>
      <w:bookmarkEnd w:id="64"/>
      <w:bookmarkEnd w:id="65"/>
      <w:r>
        <w:rPr>
          <w:rFonts w:ascii="Arial" w:hAnsi="Arial"/>
          <w:sz w:val="24"/>
          <w:szCs w:val="24"/>
          <w:lang w:val="en-US"/>
        </w:rPr>
        <w:t>of Tenders</w:t>
      </w:r>
      <w:bookmarkEnd w:id="66"/>
      <w:r w:rsidRPr="006F3FD7">
        <w:rPr>
          <w:rFonts w:ascii="Arial" w:hAnsi="Arial"/>
          <w:sz w:val="24"/>
          <w:szCs w:val="24"/>
          <w:lang w:val="en-US"/>
        </w:rPr>
        <w:t xml:space="preserve">    </w:t>
      </w:r>
    </w:p>
    <w:p w:rsidR="00790A1E" w:rsidRDefault="00A903F9" w:rsidP="00A903F9">
      <w:pPr>
        <w:jc w:val="both"/>
        <w:rPr>
          <w:rFonts w:ascii="Arial" w:hAnsi="Arial" w:cs="Arial"/>
          <w:sz w:val="20"/>
          <w:szCs w:val="20"/>
          <w:lang w:val="en-US"/>
        </w:rPr>
      </w:pPr>
      <w:r w:rsidRPr="00511292">
        <w:rPr>
          <w:rFonts w:ascii="Arial" w:hAnsi="Arial" w:cs="Arial"/>
          <w:sz w:val="20"/>
          <w:szCs w:val="20"/>
          <w:lang w:val="en-US"/>
        </w:rPr>
        <w:t xml:space="preserve">To assist in the </w:t>
      </w:r>
      <w:r>
        <w:rPr>
          <w:rFonts w:ascii="Arial" w:hAnsi="Arial" w:cs="Arial"/>
          <w:sz w:val="20"/>
          <w:szCs w:val="20"/>
          <w:lang w:val="en-US"/>
        </w:rPr>
        <w:t>assessment of Tenders</w:t>
      </w:r>
      <w:r w:rsidRPr="00511292">
        <w:rPr>
          <w:rFonts w:ascii="Arial" w:hAnsi="Arial" w:cs="Arial"/>
          <w:sz w:val="20"/>
          <w:szCs w:val="20"/>
          <w:lang w:val="en-US"/>
        </w:rPr>
        <w:t xml:space="preserve">, </w:t>
      </w:r>
      <w:smartTag w:uri="urn:schemas-microsoft-com:office:smarttags" w:element="stockticker">
        <w:r w:rsidRPr="00511292">
          <w:rPr>
            <w:rFonts w:ascii="Arial" w:hAnsi="Arial" w:cs="Arial"/>
            <w:sz w:val="20"/>
            <w:szCs w:val="20"/>
            <w:lang w:val="en-US"/>
          </w:rPr>
          <w:t>HSE</w:t>
        </w:r>
      </w:smartTag>
      <w:r w:rsidRPr="00511292">
        <w:rPr>
          <w:rFonts w:ascii="Arial" w:hAnsi="Arial" w:cs="Arial"/>
          <w:sz w:val="20"/>
          <w:szCs w:val="20"/>
          <w:lang w:val="en-US"/>
        </w:rPr>
        <w:t xml:space="preserve"> may </w:t>
      </w:r>
      <w:r w:rsidR="00B44C95">
        <w:rPr>
          <w:rFonts w:ascii="Arial" w:hAnsi="Arial" w:cs="Arial"/>
          <w:sz w:val="20"/>
          <w:szCs w:val="20"/>
          <w:lang w:val="en-US"/>
        </w:rPr>
        <w:t>request</w:t>
      </w:r>
      <w:r w:rsidRPr="00511292">
        <w:rPr>
          <w:rFonts w:ascii="Arial" w:hAnsi="Arial" w:cs="Arial"/>
          <w:sz w:val="20"/>
          <w:szCs w:val="20"/>
          <w:lang w:val="en-US"/>
        </w:rPr>
        <w:t xml:space="preserve"> </w:t>
      </w:r>
      <w:r>
        <w:rPr>
          <w:rFonts w:ascii="Arial" w:hAnsi="Arial" w:cs="Arial"/>
          <w:sz w:val="20"/>
          <w:szCs w:val="20"/>
          <w:lang w:val="en-US"/>
        </w:rPr>
        <w:t>a Tenderer</w:t>
      </w:r>
      <w:r w:rsidRPr="00511292">
        <w:rPr>
          <w:rFonts w:ascii="Arial" w:hAnsi="Arial" w:cs="Arial"/>
          <w:sz w:val="20"/>
          <w:szCs w:val="20"/>
          <w:lang w:val="en-US"/>
        </w:rPr>
        <w:t xml:space="preserve"> to clarify </w:t>
      </w:r>
      <w:r>
        <w:rPr>
          <w:rFonts w:ascii="Arial" w:hAnsi="Arial" w:cs="Arial"/>
          <w:sz w:val="20"/>
          <w:szCs w:val="20"/>
          <w:lang w:val="en-US"/>
        </w:rPr>
        <w:t>its</w:t>
      </w:r>
      <w:r w:rsidRPr="00511292">
        <w:rPr>
          <w:rFonts w:ascii="Arial" w:hAnsi="Arial" w:cs="Arial"/>
          <w:sz w:val="20"/>
          <w:szCs w:val="20"/>
          <w:lang w:val="en-US"/>
        </w:rPr>
        <w:t xml:space="preserve"> </w:t>
      </w:r>
      <w:r>
        <w:rPr>
          <w:rFonts w:ascii="Arial" w:hAnsi="Arial" w:cs="Arial"/>
          <w:sz w:val="20"/>
          <w:szCs w:val="20"/>
          <w:lang w:val="en-US"/>
        </w:rPr>
        <w:t>Tender</w:t>
      </w:r>
      <w:r w:rsidRPr="00511292">
        <w:rPr>
          <w:rFonts w:ascii="Arial" w:hAnsi="Arial" w:cs="Arial"/>
          <w:sz w:val="20"/>
          <w:szCs w:val="20"/>
          <w:lang w:val="en-US"/>
        </w:rPr>
        <w:t xml:space="preserve"> including</w:t>
      </w:r>
      <w:r w:rsidR="00B44C95">
        <w:rPr>
          <w:rFonts w:ascii="Arial" w:hAnsi="Arial" w:cs="Arial"/>
          <w:sz w:val="20"/>
          <w:szCs w:val="20"/>
          <w:lang w:val="en-US"/>
        </w:rPr>
        <w:t>, without limitation,</w:t>
      </w:r>
      <w:r w:rsidRPr="00511292">
        <w:rPr>
          <w:rFonts w:ascii="Arial" w:hAnsi="Arial" w:cs="Arial"/>
          <w:sz w:val="20"/>
          <w:szCs w:val="20"/>
          <w:lang w:val="en-US"/>
        </w:rPr>
        <w:t xml:space="preserve"> </w:t>
      </w:r>
      <w:r>
        <w:rPr>
          <w:rFonts w:ascii="Arial" w:hAnsi="Arial" w:cs="Arial"/>
          <w:sz w:val="20"/>
          <w:szCs w:val="20"/>
          <w:lang w:val="en-US"/>
        </w:rPr>
        <w:t xml:space="preserve">providing a </w:t>
      </w:r>
      <w:r w:rsidRPr="00511292">
        <w:rPr>
          <w:rFonts w:ascii="Arial" w:hAnsi="Arial" w:cs="Arial"/>
          <w:sz w:val="20"/>
          <w:szCs w:val="20"/>
          <w:lang w:val="en-US"/>
        </w:rPr>
        <w:t>breakdown of prices</w:t>
      </w:r>
      <w:r w:rsidR="00B44C95">
        <w:rPr>
          <w:rFonts w:ascii="Arial" w:hAnsi="Arial" w:cs="Arial"/>
          <w:sz w:val="20"/>
          <w:szCs w:val="20"/>
          <w:lang w:val="en-US"/>
        </w:rPr>
        <w:t xml:space="preserve"> or correcting an ambiguity or obvious error</w:t>
      </w:r>
      <w:r w:rsidR="00C56D39">
        <w:rPr>
          <w:rFonts w:ascii="Arial" w:hAnsi="Arial" w:cs="Arial"/>
          <w:sz w:val="20"/>
          <w:szCs w:val="20"/>
          <w:lang w:val="en-US"/>
        </w:rPr>
        <w:t xml:space="preserve"> which is likely to have a simple explanation and can be easily resolved</w:t>
      </w:r>
      <w:r w:rsidRPr="00511292">
        <w:rPr>
          <w:rFonts w:ascii="Arial" w:hAnsi="Arial" w:cs="Arial"/>
          <w:sz w:val="20"/>
          <w:szCs w:val="20"/>
          <w:lang w:val="en-US"/>
        </w:rPr>
        <w:t xml:space="preserve">. </w:t>
      </w:r>
      <w:r w:rsidR="00840DF7">
        <w:rPr>
          <w:rFonts w:ascii="Arial" w:hAnsi="Arial" w:cs="Arial"/>
          <w:sz w:val="20"/>
          <w:szCs w:val="20"/>
          <w:lang w:val="en-US"/>
        </w:rPr>
        <w:t>Tenderers should note</w:t>
      </w:r>
      <w:r w:rsidR="00C56D39">
        <w:rPr>
          <w:rFonts w:ascii="Arial" w:hAnsi="Arial" w:cs="Arial"/>
          <w:sz w:val="20"/>
          <w:szCs w:val="20"/>
          <w:lang w:val="en-US"/>
        </w:rPr>
        <w:t xml:space="preserve"> </w:t>
      </w:r>
      <w:r w:rsidR="00840DF7">
        <w:rPr>
          <w:rFonts w:ascii="Arial" w:hAnsi="Arial" w:cs="Arial"/>
          <w:sz w:val="20"/>
          <w:szCs w:val="20"/>
          <w:lang w:val="en-US"/>
        </w:rPr>
        <w:t xml:space="preserve">that HSE is not obliged to request a Tenderer to clarify any aspect of its Tender </w:t>
      </w:r>
      <w:r w:rsidR="008E7D51">
        <w:rPr>
          <w:rFonts w:ascii="Arial" w:hAnsi="Arial" w:cs="Arial"/>
          <w:sz w:val="20"/>
          <w:szCs w:val="20"/>
          <w:lang w:val="en-US"/>
        </w:rPr>
        <w:t>however</w:t>
      </w:r>
      <w:r w:rsidR="00840DF7">
        <w:rPr>
          <w:rFonts w:ascii="Arial" w:hAnsi="Arial" w:cs="Arial"/>
          <w:sz w:val="20"/>
          <w:szCs w:val="20"/>
          <w:lang w:val="en-US"/>
        </w:rPr>
        <w:t xml:space="preserve"> HSE may do so </w:t>
      </w:r>
      <w:r w:rsidR="00B41417">
        <w:rPr>
          <w:rFonts w:ascii="Arial" w:hAnsi="Arial" w:cs="Arial"/>
          <w:sz w:val="20"/>
          <w:szCs w:val="20"/>
          <w:lang w:val="en-US"/>
        </w:rPr>
        <w:t>at</w:t>
      </w:r>
      <w:r w:rsidR="00840DF7">
        <w:rPr>
          <w:rFonts w:ascii="Arial" w:hAnsi="Arial" w:cs="Arial"/>
          <w:sz w:val="20"/>
          <w:szCs w:val="20"/>
          <w:lang w:val="en-US"/>
        </w:rPr>
        <w:t xml:space="preserve"> its discretion where HSE considers that clarification is recommended and/or permitted in accordance with relevant guidance and applicable procurement law.</w:t>
      </w:r>
      <w:r w:rsidR="008A2569">
        <w:rPr>
          <w:rFonts w:ascii="Arial" w:hAnsi="Arial" w:cs="Arial"/>
          <w:sz w:val="20"/>
          <w:szCs w:val="20"/>
          <w:lang w:val="en-US"/>
        </w:rPr>
        <w:t xml:space="preserve"> </w:t>
      </w:r>
      <w:r w:rsidR="008A2569" w:rsidRPr="00667B86">
        <w:rPr>
          <w:rFonts w:ascii="Arial" w:hAnsi="Arial" w:cs="Arial"/>
          <w:sz w:val="20"/>
          <w:szCs w:val="20"/>
        </w:rPr>
        <w:t xml:space="preserve">Responses to requests for clarification </w:t>
      </w:r>
      <w:r w:rsidR="008A2569">
        <w:rPr>
          <w:rFonts w:ascii="Arial" w:hAnsi="Arial" w:cs="Arial"/>
          <w:sz w:val="20"/>
          <w:szCs w:val="20"/>
        </w:rPr>
        <w:t>must</w:t>
      </w:r>
      <w:r w:rsidR="008A2569" w:rsidRPr="00667B86">
        <w:rPr>
          <w:rFonts w:ascii="Arial" w:hAnsi="Arial" w:cs="Arial"/>
          <w:sz w:val="20"/>
          <w:szCs w:val="20"/>
        </w:rPr>
        <w:t xml:space="preserve"> not materially change any of the elements of the </w:t>
      </w:r>
      <w:r w:rsidR="008A2569">
        <w:rPr>
          <w:rFonts w:ascii="Arial" w:hAnsi="Arial" w:cs="Arial"/>
          <w:sz w:val="20"/>
          <w:szCs w:val="20"/>
        </w:rPr>
        <w:t>Tender</w:t>
      </w:r>
      <w:r w:rsidR="008A2569" w:rsidRPr="00667B86">
        <w:rPr>
          <w:rFonts w:ascii="Arial" w:hAnsi="Arial" w:cs="Arial"/>
          <w:sz w:val="20"/>
          <w:szCs w:val="20"/>
        </w:rPr>
        <w:t xml:space="preserve"> submitted.</w:t>
      </w:r>
    </w:p>
    <w:p w:rsidR="00790A1E" w:rsidRDefault="00790A1E" w:rsidP="00A903F9">
      <w:pPr>
        <w:jc w:val="both"/>
        <w:rPr>
          <w:rFonts w:ascii="Arial" w:hAnsi="Arial" w:cs="Arial"/>
          <w:sz w:val="20"/>
          <w:szCs w:val="20"/>
          <w:lang w:val="en-US"/>
        </w:rPr>
      </w:pPr>
    </w:p>
    <w:p w:rsidR="00A903F9" w:rsidRDefault="00A903F9" w:rsidP="00A903F9">
      <w:pPr>
        <w:jc w:val="both"/>
        <w:rPr>
          <w:rFonts w:ascii="Arial" w:hAnsi="Arial" w:cs="Arial"/>
          <w:sz w:val="20"/>
          <w:szCs w:val="20"/>
          <w:lang w:val="en-US"/>
        </w:rPr>
      </w:pPr>
      <w:r>
        <w:rPr>
          <w:rFonts w:ascii="Arial" w:hAnsi="Arial" w:cs="Arial"/>
          <w:sz w:val="20"/>
          <w:szCs w:val="20"/>
          <w:lang w:val="en-US"/>
        </w:rPr>
        <w:t>A Tenderer</w:t>
      </w:r>
      <w:r w:rsidRPr="00511292">
        <w:rPr>
          <w:rFonts w:ascii="Arial" w:hAnsi="Arial" w:cs="Arial"/>
          <w:sz w:val="20"/>
          <w:szCs w:val="20"/>
          <w:lang w:val="en-US"/>
        </w:rPr>
        <w:t xml:space="preserve"> should be available if required, to make a presentation of </w:t>
      </w:r>
      <w:r>
        <w:rPr>
          <w:rFonts w:ascii="Arial" w:hAnsi="Arial" w:cs="Arial"/>
          <w:sz w:val="20"/>
          <w:szCs w:val="20"/>
          <w:lang w:val="en-US"/>
        </w:rPr>
        <w:t>its</w:t>
      </w:r>
      <w:r w:rsidRPr="00511292">
        <w:rPr>
          <w:rFonts w:ascii="Arial" w:hAnsi="Arial" w:cs="Arial"/>
          <w:sz w:val="20"/>
          <w:szCs w:val="20"/>
          <w:lang w:val="en-US"/>
        </w:rPr>
        <w:t xml:space="preserve"> </w:t>
      </w:r>
      <w:r>
        <w:rPr>
          <w:rFonts w:ascii="Arial" w:hAnsi="Arial" w:cs="Arial"/>
          <w:sz w:val="20"/>
          <w:szCs w:val="20"/>
          <w:lang w:val="en-US"/>
        </w:rPr>
        <w:t>Tender</w:t>
      </w:r>
      <w:r w:rsidRPr="00511292">
        <w:rPr>
          <w:rFonts w:ascii="Arial" w:hAnsi="Arial" w:cs="Arial"/>
          <w:sz w:val="20"/>
          <w:szCs w:val="20"/>
          <w:lang w:val="en-US"/>
        </w:rPr>
        <w:t xml:space="preserve"> to </w:t>
      </w:r>
      <w:smartTag w:uri="urn:schemas-microsoft-com:office:smarttags" w:element="stockticker">
        <w:r w:rsidRPr="00511292">
          <w:rPr>
            <w:rFonts w:ascii="Arial" w:hAnsi="Arial" w:cs="Arial"/>
            <w:sz w:val="20"/>
            <w:szCs w:val="20"/>
            <w:lang w:val="en-US"/>
          </w:rPr>
          <w:t>HSE</w:t>
        </w:r>
      </w:smartTag>
      <w:r w:rsidRPr="00511292">
        <w:rPr>
          <w:rFonts w:ascii="Arial" w:hAnsi="Arial" w:cs="Arial"/>
          <w:sz w:val="20"/>
          <w:szCs w:val="20"/>
          <w:lang w:val="en-US"/>
        </w:rPr>
        <w:t xml:space="preserve"> at short notice, following t</w:t>
      </w:r>
      <w:r>
        <w:rPr>
          <w:rFonts w:ascii="Arial" w:hAnsi="Arial" w:cs="Arial"/>
          <w:sz w:val="20"/>
          <w:szCs w:val="20"/>
          <w:lang w:val="en-US"/>
        </w:rPr>
        <w:t>he closing date for receipt of T</w:t>
      </w:r>
      <w:r w:rsidRPr="00511292">
        <w:rPr>
          <w:rFonts w:ascii="Arial" w:hAnsi="Arial" w:cs="Arial"/>
          <w:sz w:val="20"/>
          <w:szCs w:val="20"/>
          <w:lang w:val="en-US"/>
        </w:rPr>
        <w:t>enders.  All costs and expenses associated with such prese</w:t>
      </w:r>
      <w:r>
        <w:rPr>
          <w:rFonts w:ascii="Arial" w:hAnsi="Arial" w:cs="Arial"/>
          <w:sz w:val="20"/>
          <w:szCs w:val="20"/>
          <w:lang w:val="en-US"/>
        </w:rPr>
        <w:t>ntations shall be borne by the T</w:t>
      </w:r>
      <w:r w:rsidRPr="00511292">
        <w:rPr>
          <w:rFonts w:ascii="Arial" w:hAnsi="Arial" w:cs="Arial"/>
          <w:sz w:val="20"/>
          <w:szCs w:val="20"/>
          <w:lang w:val="en-US"/>
        </w:rPr>
        <w:t xml:space="preserve">enderer. </w:t>
      </w:r>
    </w:p>
    <w:p w:rsidR="00766EBF" w:rsidRPr="00EC0D41" w:rsidRDefault="00766EBF" w:rsidP="00766EBF">
      <w:pPr>
        <w:jc w:val="both"/>
        <w:rPr>
          <w:rFonts w:ascii="Arial" w:hAnsi="Arial" w:cs="Arial"/>
          <w:color w:val="000000"/>
          <w:sz w:val="16"/>
          <w:szCs w:val="16"/>
        </w:rPr>
      </w:pPr>
    </w:p>
    <w:p w:rsidR="00057134" w:rsidRPr="00C4464E" w:rsidRDefault="00057134" w:rsidP="00766EBF">
      <w:pPr>
        <w:pStyle w:val="Heading1"/>
        <w:jc w:val="both"/>
        <w:rPr>
          <w:rFonts w:ascii="Arial" w:hAnsi="Arial"/>
          <w:sz w:val="24"/>
          <w:lang w:val="en-IE"/>
        </w:rPr>
      </w:pPr>
      <w:bookmarkStart w:id="67" w:name="_Toc327867813"/>
      <w:r w:rsidRPr="00C4464E">
        <w:rPr>
          <w:rFonts w:ascii="Arial" w:hAnsi="Arial"/>
          <w:sz w:val="24"/>
          <w:lang w:val="en-IE"/>
        </w:rPr>
        <w:t>Confidentiality</w:t>
      </w:r>
      <w:bookmarkEnd w:id="61"/>
      <w:r w:rsidR="008C0E35">
        <w:rPr>
          <w:rFonts w:ascii="Arial" w:hAnsi="Arial"/>
          <w:sz w:val="24"/>
          <w:lang w:val="en-IE"/>
        </w:rPr>
        <w:t xml:space="preserve"> and Publicity</w:t>
      </w:r>
      <w:bookmarkEnd w:id="67"/>
    </w:p>
    <w:p w:rsidR="00057134" w:rsidRPr="0030203C" w:rsidRDefault="0024481E" w:rsidP="00766EBF">
      <w:pPr>
        <w:jc w:val="both"/>
        <w:rPr>
          <w:rFonts w:ascii="Arial" w:hAnsi="Arial" w:cs="Arial"/>
          <w:sz w:val="20"/>
          <w:szCs w:val="20"/>
        </w:rPr>
      </w:pPr>
      <w:smartTag w:uri="urn:schemas-microsoft-com:office:smarttags" w:element="stockticker">
        <w:r>
          <w:rPr>
            <w:rFonts w:ascii="Arial" w:hAnsi="Arial" w:cs="Arial"/>
            <w:sz w:val="20"/>
            <w:szCs w:val="20"/>
          </w:rPr>
          <w:t>HSE</w:t>
        </w:r>
      </w:smartTag>
      <w:r>
        <w:rPr>
          <w:rFonts w:ascii="Arial" w:hAnsi="Arial" w:cs="Arial"/>
          <w:sz w:val="20"/>
          <w:szCs w:val="20"/>
        </w:rPr>
        <w:t xml:space="preserve"> </w:t>
      </w:r>
      <w:r w:rsidR="00057134" w:rsidRPr="0030203C">
        <w:rPr>
          <w:rFonts w:ascii="Arial" w:hAnsi="Arial" w:cs="Arial"/>
          <w:sz w:val="20"/>
          <w:szCs w:val="20"/>
        </w:rPr>
        <w:t xml:space="preserve">undertakes to hold any </w:t>
      </w:r>
      <w:smartTag w:uri="urn:schemas-microsoft-com:office:smarttags" w:element="PersonName">
        <w:r w:rsidR="00057134" w:rsidRPr="0030203C">
          <w:rPr>
            <w:rFonts w:ascii="Arial" w:hAnsi="Arial" w:cs="Arial"/>
            <w:sz w:val="20"/>
            <w:szCs w:val="20"/>
          </w:rPr>
          <w:t>info</w:t>
        </w:r>
      </w:smartTag>
      <w:r w:rsidR="00057134" w:rsidRPr="0030203C">
        <w:rPr>
          <w:rFonts w:ascii="Arial" w:hAnsi="Arial" w:cs="Arial"/>
          <w:sz w:val="20"/>
          <w:szCs w:val="20"/>
        </w:rPr>
        <w:t xml:space="preserve">rmation provided by Tenderers on a confidential basis, subject to the </w:t>
      </w:r>
      <w:smartTag w:uri="urn:schemas-microsoft-com:office:smarttags" w:element="stockticker">
        <w:r w:rsidR="0063395A">
          <w:rPr>
            <w:rFonts w:ascii="Arial" w:hAnsi="Arial" w:cs="Arial"/>
            <w:sz w:val="20"/>
            <w:szCs w:val="20"/>
          </w:rPr>
          <w:t>HSE</w:t>
        </w:r>
      </w:smartTag>
      <w:r w:rsidR="0063395A">
        <w:rPr>
          <w:rFonts w:ascii="Arial" w:hAnsi="Arial" w:cs="Arial"/>
          <w:sz w:val="20"/>
          <w:szCs w:val="20"/>
        </w:rPr>
        <w:t>’s</w:t>
      </w:r>
      <w:r w:rsidR="00057134" w:rsidRPr="0030203C">
        <w:rPr>
          <w:rFonts w:ascii="Arial" w:hAnsi="Arial" w:cs="Arial"/>
          <w:sz w:val="20"/>
          <w:szCs w:val="20"/>
        </w:rPr>
        <w:t xml:space="preserve"> obligations under law, including </w:t>
      </w:r>
      <w:r w:rsidR="00057134" w:rsidRPr="0063395A">
        <w:rPr>
          <w:rFonts w:ascii="Arial" w:hAnsi="Arial" w:cs="Arial"/>
          <w:sz w:val="20"/>
          <w:szCs w:val="20"/>
        </w:rPr>
        <w:t>the Freedom of Information Acts 1997 - 2003</w:t>
      </w:r>
      <w:r w:rsidR="00057134" w:rsidRPr="0030203C">
        <w:rPr>
          <w:rFonts w:ascii="Arial" w:hAnsi="Arial" w:cs="Arial"/>
          <w:sz w:val="20"/>
          <w:szCs w:val="20"/>
        </w:rPr>
        <w:t xml:space="preserve">.  If for any reason, </w:t>
      </w:r>
      <w:r w:rsidR="007A070A">
        <w:rPr>
          <w:rFonts w:ascii="Arial" w:hAnsi="Arial" w:cs="Arial"/>
          <w:sz w:val="20"/>
          <w:szCs w:val="20"/>
        </w:rPr>
        <w:t>Tenderers require</w:t>
      </w:r>
      <w:r w:rsidR="00057134" w:rsidRPr="0030203C">
        <w:rPr>
          <w:rFonts w:ascii="Arial" w:hAnsi="Arial" w:cs="Arial"/>
          <w:sz w:val="20"/>
          <w:szCs w:val="20"/>
        </w:rPr>
        <w:t xml:space="preserve"> </w:t>
      </w:r>
      <w:smartTag w:uri="urn:schemas-microsoft-com:office:smarttags" w:element="PersonName">
        <w:r w:rsidR="00057134" w:rsidRPr="0030203C">
          <w:rPr>
            <w:rFonts w:ascii="Arial" w:hAnsi="Arial" w:cs="Arial"/>
            <w:sz w:val="20"/>
            <w:szCs w:val="20"/>
          </w:rPr>
          <w:t>info</w:t>
        </w:r>
      </w:smartTag>
      <w:r w:rsidR="00057134" w:rsidRPr="0030203C">
        <w:rPr>
          <w:rFonts w:ascii="Arial" w:hAnsi="Arial" w:cs="Arial"/>
          <w:sz w:val="20"/>
          <w:szCs w:val="20"/>
        </w:rPr>
        <w:t xml:space="preserve">rmation provided to </w:t>
      </w:r>
      <w:smartTag w:uri="urn:schemas-microsoft-com:office:smarttags" w:element="stockticker">
        <w:r w:rsidR="00C4464E">
          <w:rPr>
            <w:rFonts w:ascii="Arial" w:hAnsi="Arial" w:cs="Arial"/>
            <w:sz w:val="20"/>
            <w:szCs w:val="20"/>
          </w:rPr>
          <w:t>HSE</w:t>
        </w:r>
      </w:smartTag>
      <w:r w:rsidR="00057134" w:rsidRPr="0030203C">
        <w:rPr>
          <w:rFonts w:ascii="Arial" w:hAnsi="Arial" w:cs="Arial"/>
          <w:sz w:val="20"/>
          <w:szCs w:val="20"/>
        </w:rPr>
        <w:t xml:space="preserve"> not </w:t>
      </w:r>
      <w:r w:rsidR="007A070A">
        <w:rPr>
          <w:rFonts w:ascii="Arial" w:hAnsi="Arial" w:cs="Arial"/>
          <w:sz w:val="20"/>
          <w:szCs w:val="20"/>
        </w:rPr>
        <w:t xml:space="preserve">to </w:t>
      </w:r>
      <w:r w:rsidR="00057134" w:rsidRPr="0030203C">
        <w:rPr>
          <w:rFonts w:ascii="Arial" w:hAnsi="Arial" w:cs="Arial"/>
          <w:sz w:val="20"/>
          <w:szCs w:val="20"/>
        </w:rPr>
        <w:t xml:space="preserve">be disclosed because of its sensitive nature, then it is incumbent upon the person or body when supplying the </w:t>
      </w:r>
      <w:smartTag w:uri="urn:schemas-microsoft-com:office:smarttags" w:element="PersonName">
        <w:r w:rsidR="00057134" w:rsidRPr="0030203C">
          <w:rPr>
            <w:rFonts w:ascii="Arial" w:hAnsi="Arial" w:cs="Arial"/>
            <w:sz w:val="20"/>
            <w:szCs w:val="20"/>
          </w:rPr>
          <w:t>info</w:t>
        </w:r>
      </w:smartTag>
      <w:r w:rsidR="00057134" w:rsidRPr="0030203C">
        <w:rPr>
          <w:rFonts w:ascii="Arial" w:hAnsi="Arial" w:cs="Arial"/>
          <w:sz w:val="20"/>
          <w:szCs w:val="20"/>
        </w:rPr>
        <w:t xml:space="preserve">rmation to make clear this </w:t>
      </w:r>
      <w:r w:rsidR="007A070A">
        <w:rPr>
          <w:rFonts w:ascii="Arial" w:hAnsi="Arial" w:cs="Arial"/>
          <w:sz w:val="20"/>
          <w:szCs w:val="20"/>
        </w:rPr>
        <w:t>request</w:t>
      </w:r>
      <w:r w:rsidR="00057134" w:rsidRPr="0030203C">
        <w:rPr>
          <w:rFonts w:ascii="Arial" w:hAnsi="Arial" w:cs="Arial"/>
          <w:sz w:val="20"/>
          <w:szCs w:val="20"/>
        </w:rPr>
        <w:t xml:space="preserve">, and to specify the reason for the </w:t>
      </w:r>
      <w:smartTag w:uri="urn:schemas-microsoft-com:office:smarttags" w:element="PersonName">
        <w:r w:rsidR="00057134" w:rsidRPr="0030203C">
          <w:rPr>
            <w:rFonts w:ascii="Arial" w:hAnsi="Arial" w:cs="Arial"/>
            <w:sz w:val="20"/>
            <w:szCs w:val="20"/>
          </w:rPr>
          <w:t>info</w:t>
        </w:r>
      </w:smartTag>
      <w:r w:rsidR="00057134" w:rsidRPr="0030203C">
        <w:rPr>
          <w:rFonts w:ascii="Arial" w:hAnsi="Arial" w:cs="Arial"/>
          <w:sz w:val="20"/>
          <w:szCs w:val="20"/>
        </w:rPr>
        <w:t xml:space="preserve">rmation’s sensitivity.  </w:t>
      </w:r>
      <w:smartTag w:uri="urn:schemas-microsoft-com:office:smarttags" w:element="stockticker">
        <w:r w:rsidR="00C4464E">
          <w:rPr>
            <w:rFonts w:ascii="Arial" w:hAnsi="Arial" w:cs="Arial"/>
            <w:sz w:val="20"/>
            <w:szCs w:val="20"/>
          </w:rPr>
          <w:t>HSE</w:t>
        </w:r>
      </w:smartTag>
      <w:r w:rsidR="00057134" w:rsidRPr="0030203C">
        <w:rPr>
          <w:rFonts w:ascii="Arial" w:hAnsi="Arial" w:cs="Arial"/>
          <w:sz w:val="20"/>
          <w:szCs w:val="20"/>
        </w:rPr>
        <w:t xml:space="preserve"> will endeavour to consult with any Tenderer supplying sensitive </w:t>
      </w:r>
      <w:smartTag w:uri="urn:schemas-microsoft-com:office:smarttags" w:element="PersonName">
        <w:r w:rsidR="00057134" w:rsidRPr="0030203C">
          <w:rPr>
            <w:rFonts w:ascii="Arial" w:hAnsi="Arial" w:cs="Arial"/>
            <w:sz w:val="20"/>
            <w:szCs w:val="20"/>
          </w:rPr>
          <w:t>info</w:t>
        </w:r>
      </w:smartTag>
      <w:r w:rsidR="00057134" w:rsidRPr="0030203C">
        <w:rPr>
          <w:rFonts w:ascii="Arial" w:hAnsi="Arial" w:cs="Arial"/>
          <w:sz w:val="20"/>
          <w:szCs w:val="20"/>
        </w:rPr>
        <w:t>rmation before making a decision on any Freedom of Information request received.</w:t>
      </w:r>
    </w:p>
    <w:p w:rsidR="00057134" w:rsidRPr="0030203C" w:rsidRDefault="00057134" w:rsidP="00766EBF">
      <w:pPr>
        <w:jc w:val="both"/>
        <w:rPr>
          <w:rFonts w:ascii="Arial" w:hAnsi="Arial" w:cs="Arial"/>
          <w:sz w:val="20"/>
          <w:szCs w:val="20"/>
        </w:rPr>
      </w:pPr>
    </w:p>
    <w:p w:rsidR="00057134" w:rsidRDefault="00057134" w:rsidP="00766EBF">
      <w:pPr>
        <w:jc w:val="both"/>
        <w:rPr>
          <w:rFonts w:ascii="Arial" w:hAnsi="Arial" w:cs="Arial"/>
          <w:sz w:val="20"/>
          <w:szCs w:val="20"/>
        </w:rPr>
      </w:pPr>
      <w:r w:rsidRPr="0030203C">
        <w:rPr>
          <w:rFonts w:ascii="Arial" w:hAnsi="Arial" w:cs="Arial"/>
          <w:sz w:val="20"/>
          <w:szCs w:val="20"/>
        </w:rPr>
        <w:t>Th</w:t>
      </w:r>
      <w:r w:rsidR="00DE70CD">
        <w:rPr>
          <w:rFonts w:ascii="Arial" w:hAnsi="Arial" w:cs="Arial"/>
          <w:sz w:val="20"/>
          <w:szCs w:val="20"/>
        </w:rPr>
        <w:t xml:space="preserve">e </w:t>
      </w:r>
      <w:r w:rsidR="00DE70CD" w:rsidRPr="00E04AAD">
        <w:rPr>
          <w:rFonts w:ascii="Arial" w:hAnsi="Arial" w:cs="Arial"/>
          <w:sz w:val="20"/>
          <w:szCs w:val="20"/>
        </w:rPr>
        <w:t>Tender</w:t>
      </w:r>
      <w:r w:rsidRPr="00E04AAD">
        <w:rPr>
          <w:rFonts w:ascii="Arial" w:hAnsi="Arial" w:cs="Arial"/>
          <w:sz w:val="20"/>
          <w:szCs w:val="20"/>
        </w:rPr>
        <w:t xml:space="preserve"> </w:t>
      </w:r>
      <w:r w:rsidR="00DE70CD" w:rsidRPr="00E04AAD">
        <w:rPr>
          <w:rFonts w:ascii="Arial" w:hAnsi="Arial" w:cs="Arial"/>
          <w:sz w:val="20"/>
          <w:szCs w:val="20"/>
        </w:rPr>
        <w:t>D</w:t>
      </w:r>
      <w:r w:rsidRPr="00E04AAD">
        <w:rPr>
          <w:rFonts w:ascii="Arial" w:hAnsi="Arial" w:cs="Arial"/>
          <w:sz w:val="20"/>
          <w:szCs w:val="20"/>
        </w:rPr>
        <w:t>ocument</w:t>
      </w:r>
      <w:r w:rsidR="00DE70CD" w:rsidRPr="00E04AAD">
        <w:rPr>
          <w:rFonts w:ascii="Arial" w:hAnsi="Arial" w:cs="Arial"/>
          <w:sz w:val="20"/>
          <w:szCs w:val="20"/>
        </w:rPr>
        <w:t>s</w:t>
      </w:r>
      <w:r w:rsidR="00DE70CD">
        <w:rPr>
          <w:rFonts w:ascii="Arial" w:hAnsi="Arial" w:cs="Arial"/>
          <w:sz w:val="20"/>
          <w:szCs w:val="20"/>
        </w:rPr>
        <w:t xml:space="preserve"> remain</w:t>
      </w:r>
      <w:r w:rsidRPr="0030203C">
        <w:rPr>
          <w:rFonts w:ascii="Arial" w:hAnsi="Arial" w:cs="Arial"/>
          <w:sz w:val="20"/>
          <w:szCs w:val="20"/>
        </w:rPr>
        <w:t xml:space="preserve"> the property of </w:t>
      </w:r>
      <w:smartTag w:uri="urn:schemas-microsoft-com:office:smarttags" w:element="stockticker">
        <w:r w:rsidR="0024481E">
          <w:rPr>
            <w:rFonts w:ascii="Arial" w:hAnsi="Arial" w:cs="Arial"/>
            <w:sz w:val="20"/>
            <w:szCs w:val="20"/>
          </w:rPr>
          <w:t>HSE</w:t>
        </w:r>
      </w:smartTag>
      <w:r w:rsidR="0024481E">
        <w:rPr>
          <w:rFonts w:ascii="Arial" w:hAnsi="Arial" w:cs="Arial"/>
          <w:sz w:val="20"/>
          <w:szCs w:val="20"/>
        </w:rPr>
        <w:t xml:space="preserve"> </w:t>
      </w:r>
      <w:r w:rsidRPr="0030203C">
        <w:rPr>
          <w:rFonts w:ascii="Arial" w:hAnsi="Arial" w:cs="Arial"/>
          <w:sz w:val="20"/>
          <w:szCs w:val="20"/>
        </w:rPr>
        <w:t xml:space="preserve">and </w:t>
      </w:r>
      <w:r w:rsidR="00DE70CD">
        <w:rPr>
          <w:rFonts w:ascii="Arial" w:hAnsi="Arial" w:cs="Arial"/>
          <w:sz w:val="20"/>
          <w:szCs w:val="20"/>
        </w:rPr>
        <w:t>are</w:t>
      </w:r>
      <w:r w:rsidRPr="0030203C">
        <w:rPr>
          <w:rFonts w:ascii="Arial" w:hAnsi="Arial" w:cs="Arial"/>
          <w:sz w:val="20"/>
          <w:szCs w:val="20"/>
        </w:rPr>
        <w:t xml:space="preserve"> issu</w:t>
      </w:r>
      <w:r w:rsidR="008C0E35">
        <w:rPr>
          <w:rFonts w:ascii="Arial" w:hAnsi="Arial" w:cs="Arial"/>
          <w:sz w:val="20"/>
          <w:szCs w:val="20"/>
        </w:rPr>
        <w:t xml:space="preserve">ed only in connection with the </w:t>
      </w:r>
      <w:r w:rsidR="008C0E35" w:rsidRPr="00E04AAD">
        <w:rPr>
          <w:rFonts w:ascii="Arial" w:hAnsi="Arial" w:cs="Arial"/>
          <w:sz w:val="20"/>
          <w:szCs w:val="20"/>
        </w:rPr>
        <w:t>T</w:t>
      </w:r>
      <w:r w:rsidRPr="00E04AAD">
        <w:rPr>
          <w:rFonts w:ascii="Arial" w:hAnsi="Arial" w:cs="Arial"/>
          <w:sz w:val="20"/>
          <w:szCs w:val="20"/>
        </w:rPr>
        <w:t>ender</w:t>
      </w:r>
      <w:r w:rsidR="00E04AAD">
        <w:rPr>
          <w:rFonts w:ascii="Arial" w:hAnsi="Arial" w:cs="Arial"/>
          <w:sz w:val="20"/>
          <w:szCs w:val="20"/>
        </w:rPr>
        <w:t xml:space="preserve"> Process</w:t>
      </w:r>
      <w:r w:rsidRPr="0030203C">
        <w:rPr>
          <w:rFonts w:ascii="Arial" w:hAnsi="Arial" w:cs="Arial"/>
          <w:sz w:val="20"/>
          <w:szCs w:val="20"/>
        </w:rPr>
        <w:t xml:space="preserve">. The </w:t>
      </w:r>
      <w:r w:rsidR="00DE70CD" w:rsidRPr="00E04AAD">
        <w:rPr>
          <w:rFonts w:ascii="Arial" w:hAnsi="Arial" w:cs="Arial"/>
          <w:sz w:val="20"/>
          <w:szCs w:val="20"/>
        </w:rPr>
        <w:t>Tender D</w:t>
      </w:r>
      <w:r w:rsidRPr="00E04AAD">
        <w:rPr>
          <w:rFonts w:ascii="Arial" w:hAnsi="Arial" w:cs="Arial"/>
          <w:sz w:val="20"/>
          <w:szCs w:val="20"/>
        </w:rPr>
        <w:t>ocument</w:t>
      </w:r>
      <w:r w:rsidR="00DE70CD" w:rsidRPr="00E04AAD">
        <w:rPr>
          <w:rFonts w:ascii="Arial" w:hAnsi="Arial" w:cs="Arial"/>
          <w:sz w:val="20"/>
          <w:szCs w:val="20"/>
        </w:rPr>
        <w:t>s</w:t>
      </w:r>
      <w:r w:rsidRPr="0030203C">
        <w:rPr>
          <w:rFonts w:ascii="Arial" w:hAnsi="Arial" w:cs="Arial"/>
          <w:sz w:val="20"/>
          <w:szCs w:val="20"/>
        </w:rPr>
        <w:t xml:space="preserve"> may not be copied</w:t>
      </w:r>
      <w:r w:rsidR="00DE70CD">
        <w:rPr>
          <w:rFonts w:ascii="Arial" w:hAnsi="Arial" w:cs="Arial"/>
          <w:sz w:val="20"/>
          <w:szCs w:val="20"/>
        </w:rPr>
        <w:t xml:space="preserve"> or their </w:t>
      </w:r>
      <w:r w:rsidRPr="0030203C">
        <w:rPr>
          <w:rFonts w:ascii="Arial" w:hAnsi="Arial" w:cs="Arial"/>
          <w:sz w:val="20"/>
          <w:szCs w:val="20"/>
        </w:rPr>
        <w:t xml:space="preserve">contents may not be divulged to any third party without the prior written consent of </w:t>
      </w:r>
      <w:smartTag w:uri="urn:schemas-microsoft-com:office:smarttags" w:element="stockticker">
        <w:r w:rsidR="0024481E">
          <w:rPr>
            <w:rFonts w:ascii="Arial" w:hAnsi="Arial" w:cs="Arial"/>
            <w:sz w:val="20"/>
            <w:szCs w:val="20"/>
          </w:rPr>
          <w:t>HSE</w:t>
        </w:r>
      </w:smartTag>
      <w:r w:rsidR="00C4464E">
        <w:rPr>
          <w:rFonts w:ascii="Arial" w:hAnsi="Arial" w:cs="Arial"/>
          <w:sz w:val="20"/>
          <w:szCs w:val="20"/>
        </w:rPr>
        <w:t>.</w:t>
      </w:r>
      <w:r w:rsidR="0024481E">
        <w:rPr>
          <w:rFonts w:ascii="Arial" w:hAnsi="Arial" w:cs="Arial"/>
          <w:sz w:val="20"/>
          <w:szCs w:val="20"/>
        </w:rPr>
        <w:t xml:space="preserve"> </w:t>
      </w:r>
      <w:r w:rsidRPr="0030203C">
        <w:rPr>
          <w:rFonts w:ascii="Arial" w:hAnsi="Arial" w:cs="Arial"/>
          <w:sz w:val="20"/>
          <w:szCs w:val="20"/>
        </w:rPr>
        <w:t xml:space="preserve"> All </w:t>
      </w:r>
      <w:smartTag w:uri="urn:schemas-microsoft-com:office:smarttags" w:element="PersonName">
        <w:r w:rsidRPr="0030203C">
          <w:rPr>
            <w:rFonts w:ascii="Arial" w:hAnsi="Arial" w:cs="Arial"/>
            <w:sz w:val="20"/>
            <w:szCs w:val="20"/>
          </w:rPr>
          <w:t>info</w:t>
        </w:r>
      </w:smartTag>
      <w:r w:rsidRPr="0030203C">
        <w:rPr>
          <w:rFonts w:ascii="Arial" w:hAnsi="Arial" w:cs="Arial"/>
          <w:sz w:val="20"/>
          <w:szCs w:val="20"/>
        </w:rPr>
        <w:t>rmation contained in th</w:t>
      </w:r>
      <w:r w:rsidR="00DE70CD">
        <w:rPr>
          <w:rFonts w:ascii="Arial" w:hAnsi="Arial" w:cs="Arial"/>
          <w:sz w:val="20"/>
          <w:szCs w:val="20"/>
        </w:rPr>
        <w:t xml:space="preserve">e </w:t>
      </w:r>
      <w:r w:rsidR="00DE70CD" w:rsidRPr="00E04AAD">
        <w:rPr>
          <w:rFonts w:ascii="Arial" w:hAnsi="Arial" w:cs="Arial"/>
          <w:sz w:val="20"/>
          <w:szCs w:val="20"/>
        </w:rPr>
        <w:t>Tender D</w:t>
      </w:r>
      <w:r w:rsidRPr="00E04AAD">
        <w:rPr>
          <w:rFonts w:ascii="Arial" w:hAnsi="Arial" w:cs="Arial"/>
          <w:sz w:val="20"/>
          <w:szCs w:val="20"/>
        </w:rPr>
        <w:t>ocument</w:t>
      </w:r>
      <w:r w:rsidR="00DE70CD" w:rsidRPr="00E04AAD">
        <w:rPr>
          <w:rFonts w:ascii="Arial" w:hAnsi="Arial" w:cs="Arial"/>
          <w:sz w:val="20"/>
          <w:szCs w:val="20"/>
        </w:rPr>
        <w:t>s</w:t>
      </w:r>
      <w:r w:rsidRPr="0030203C">
        <w:rPr>
          <w:rFonts w:ascii="Arial" w:hAnsi="Arial" w:cs="Arial"/>
          <w:sz w:val="20"/>
          <w:szCs w:val="20"/>
        </w:rPr>
        <w:t xml:space="preserve"> must be treated in the strictest confidence by the</w:t>
      </w:r>
      <w:r w:rsidR="00E04AAD">
        <w:rPr>
          <w:rFonts w:ascii="Arial" w:hAnsi="Arial" w:cs="Arial"/>
          <w:sz w:val="20"/>
          <w:szCs w:val="20"/>
        </w:rPr>
        <w:t xml:space="preserve"> </w:t>
      </w:r>
      <w:r w:rsidRPr="0030203C">
        <w:rPr>
          <w:rFonts w:ascii="Arial" w:hAnsi="Arial" w:cs="Arial"/>
          <w:sz w:val="20"/>
          <w:szCs w:val="20"/>
        </w:rPr>
        <w:t xml:space="preserve">Tenderer and by </w:t>
      </w:r>
      <w:r w:rsidR="00E04AAD">
        <w:rPr>
          <w:rFonts w:ascii="Arial" w:hAnsi="Arial" w:cs="Arial"/>
          <w:sz w:val="20"/>
          <w:szCs w:val="20"/>
        </w:rPr>
        <w:t>its</w:t>
      </w:r>
      <w:r w:rsidRPr="0030203C">
        <w:rPr>
          <w:rFonts w:ascii="Arial" w:hAnsi="Arial" w:cs="Arial"/>
          <w:sz w:val="20"/>
          <w:szCs w:val="20"/>
        </w:rPr>
        <w:t xml:space="preserve"> staff.  Any third party involved in completing the </w:t>
      </w:r>
      <w:r w:rsidR="00E04AAD">
        <w:rPr>
          <w:rFonts w:ascii="Arial" w:hAnsi="Arial" w:cs="Arial"/>
          <w:sz w:val="20"/>
          <w:szCs w:val="20"/>
        </w:rPr>
        <w:t xml:space="preserve">Tender </w:t>
      </w:r>
      <w:r w:rsidRPr="0030203C">
        <w:rPr>
          <w:rFonts w:ascii="Arial" w:hAnsi="Arial" w:cs="Arial"/>
          <w:sz w:val="20"/>
          <w:szCs w:val="20"/>
        </w:rPr>
        <w:t>must also comply with these confidentiality requirements.</w:t>
      </w:r>
    </w:p>
    <w:p w:rsidR="008C0E35" w:rsidRDefault="008C0E35" w:rsidP="00766EBF">
      <w:pPr>
        <w:jc w:val="both"/>
        <w:rPr>
          <w:rFonts w:ascii="Arial" w:hAnsi="Arial" w:cs="Arial"/>
          <w:sz w:val="20"/>
          <w:szCs w:val="20"/>
        </w:rPr>
      </w:pPr>
    </w:p>
    <w:p w:rsidR="008C0E35" w:rsidRDefault="008C0E35" w:rsidP="00766EBF">
      <w:pPr>
        <w:jc w:val="both"/>
        <w:rPr>
          <w:rFonts w:ascii="Arial" w:hAnsi="Arial" w:cs="Arial"/>
          <w:sz w:val="20"/>
          <w:szCs w:val="20"/>
        </w:rPr>
      </w:pPr>
      <w:r>
        <w:rPr>
          <w:rFonts w:ascii="Arial" w:hAnsi="Arial" w:cs="Arial"/>
          <w:sz w:val="20"/>
          <w:szCs w:val="20"/>
        </w:rPr>
        <w:t>Without prejudice to the confidentiality and Freedom of Information Act requirements</w:t>
      </w:r>
      <w:r w:rsidRPr="008C0E35">
        <w:rPr>
          <w:rFonts w:ascii="Arial" w:hAnsi="Arial" w:cs="Arial"/>
          <w:sz w:val="20"/>
          <w:szCs w:val="20"/>
        </w:rPr>
        <w:t xml:space="preserve"> </w:t>
      </w:r>
      <w:r>
        <w:rPr>
          <w:rFonts w:ascii="Arial" w:hAnsi="Arial" w:cs="Arial"/>
          <w:sz w:val="20"/>
          <w:szCs w:val="20"/>
        </w:rPr>
        <w:t>referred to above</w:t>
      </w:r>
      <w:r w:rsidRPr="008C0E35">
        <w:rPr>
          <w:rFonts w:ascii="Arial" w:hAnsi="Arial" w:cs="Arial"/>
          <w:sz w:val="20"/>
          <w:szCs w:val="20"/>
        </w:rPr>
        <w:t xml:space="preserve">, </w:t>
      </w:r>
      <w:r>
        <w:rPr>
          <w:rFonts w:ascii="Arial" w:hAnsi="Arial" w:cs="Arial"/>
          <w:sz w:val="20"/>
          <w:szCs w:val="20"/>
        </w:rPr>
        <w:t>HSE reserves the right</w:t>
      </w:r>
      <w:r w:rsidR="00B76A11">
        <w:rPr>
          <w:rFonts w:ascii="Arial" w:hAnsi="Arial" w:cs="Arial"/>
          <w:sz w:val="20"/>
          <w:szCs w:val="20"/>
        </w:rPr>
        <w:t xml:space="preserve">, </w:t>
      </w:r>
      <w:r w:rsidR="00B76A11" w:rsidRPr="00945545">
        <w:rPr>
          <w:rFonts w:ascii="Arial" w:hAnsi="Arial" w:cs="Arial"/>
          <w:color w:val="000000"/>
          <w:sz w:val="20"/>
          <w:szCs w:val="20"/>
        </w:rPr>
        <w:t xml:space="preserve">at </w:t>
      </w:r>
      <w:r w:rsidR="00B76A11">
        <w:rPr>
          <w:rFonts w:ascii="Arial" w:hAnsi="Arial" w:cs="Arial"/>
          <w:color w:val="000000"/>
          <w:sz w:val="20"/>
          <w:szCs w:val="20"/>
        </w:rPr>
        <w:t>its</w:t>
      </w:r>
      <w:r w:rsidR="00B76A11" w:rsidRPr="00945545">
        <w:rPr>
          <w:rFonts w:ascii="Arial" w:hAnsi="Arial" w:cs="Arial"/>
          <w:color w:val="000000"/>
          <w:sz w:val="20"/>
          <w:szCs w:val="20"/>
        </w:rPr>
        <w:t xml:space="preserve"> discretion</w:t>
      </w:r>
      <w:r w:rsidR="00B76A11">
        <w:rPr>
          <w:rFonts w:ascii="Arial" w:hAnsi="Arial" w:cs="Arial"/>
          <w:sz w:val="20"/>
          <w:szCs w:val="20"/>
        </w:rPr>
        <w:t xml:space="preserve">, </w:t>
      </w:r>
      <w:r w:rsidRPr="008C0E35">
        <w:rPr>
          <w:rFonts w:ascii="Arial" w:hAnsi="Arial" w:cs="Arial"/>
          <w:sz w:val="20"/>
          <w:szCs w:val="20"/>
        </w:rPr>
        <w:t xml:space="preserve">to publicise, or otherwise disclose, to any third </w:t>
      </w:r>
      <w:r>
        <w:rPr>
          <w:rFonts w:ascii="Arial" w:hAnsi="Arial" w:cs="Arial"/>
          <w:sz w:val="20"/>
          <w:szCs w:val="20"/>
        </w:rPr>
        <w:t xml:space="preserve">party, information regarding a tender </w:t>
      </w:r>
      <w:r w:rsidR="00445E16">
        <w:rPr>
          <w:rFonts w:ascii="Arial" w:hAnsi="Arial" w:cs="Arial"/>
          <w:sz w:val="20"/>
          <w:szCs w:val="20"/>
        </w:rPr>
        <w:t>process</w:t>
      </w:r>
      <w:r w:rsidRPr="008C0E35">
        <w:rPr>
          <w:rFonts w:ascii="Arial" w:hAnsi="Arial" w:cs="Arial"/>
          <w:sz w:val="20"/>
          <w:szCs w:val="20"/>
        </w:rPr>
        <w:t xml:space="preserve">, the nomination of Tenderers (including, without limitation, details of their respective representatives, advisors, consultants, contractors, </w:t>
      </w:r>
      <w:r w:rsidR="00B76A11">
        <w:rPr>
          <w:rFonts w:ascii="Arial" w:hAnsi="Arial" w:cs="Arial"/>
          <w:sz w:val="20"/>
          <w:szCs w:val="20"/>
        </w:rPr>
        <w:t xml:space="preserve">servants and/or agents), </w:t>
      </w:r>
      <w:r>
        <w:rPr>
          <w:rFonts w:ascii="Arial" w:hAnsi="Arial" w:cs="Arial"/>
          <w:sz w:val="20"/>
          <w:szCs w:val="20"/>
        </w:rPr>
        <w:t>the successful</w:t>
      </w:r>
      <w:r w:rsidR="00B76A11">
        <w:rPr>
          <w:rFonts w:ascii="Arial" w:hAnsi="Arial" w:cs="Arial"/>
          <w:sz w:val="20"/>
          <w:szCs w:val="20"/>
        </w:rPr>
        <w:t xml:space="preserve"> Tenderer</w:t>
      </w:r>
      <w:r>
        <w:rPr>
          <w:rFonts w:ascii="Arial" w:hAnsi="Arial" w:cs="Arial"/>
          <w:sz w:val="20"/>
          <w:szCs w:val="20"/>
        </w:rPr>
        <w:t xml:space="preserve"> </w:t>
      </w:r>
      <w:r w:rsidRPr="008C0E35">
        <w:rPr>
          <w:rFonts w:ascii="Arial" w:hAnsi="Arial" w:cs="Arial"/>
          <w:sz w:val="20"/>
          <w:szCs w:val="20"/>
        </w:rPr>
        <w:t xml:space="preserve">or the award of the </w:t>
      </w:r>
      <w:r w:rsidR="006C2DA5">
        <w:rPr>
          <w:rFonts w:ascii="Arial" w:hAnsi="Arial" w:cs="Arial"/>
          <w:sz w:val="20"/>
          <w:szCs w:val="20"/>
        </w:rPr>
        <w:t>C</w:t>
      </w:r>
      <w:r>
        <w:rPr>
          <w:rFonts w:ascii="Arial" w:hAnsi="Arial" w:cs="Arial"/>
          <w:sz w:val="20"/>
          <w:szCs w:val="20"/>
        </w:rPr>
        <w:t>ontract</w:t>
      </w:r>
      <w:r w:rsidRPr="008C0E35">
        <w:rPr>
          <w:rFonts w:ascii="Arial" w:hAnsi="Arial" w:cs="Arial"/>
          <w:sz w:val="20"/>
          <w:szCs w:val="20"/>
        </w:rPr>
        <w:t>.</w:t>
      </w:r>
    </w:p>
    <w:p w:rsidR="00B76A11" w:rsidRDefault="00B76A11" w:rsidP="00766EBF">
      <w:pPr>
        <w:jc w:val="both"/>
        <w:rPr>
          <w:rFonts w:ascii="Arial" w:hAnsi="Arial" w:cs="Arial"/>
          <w:sz w:val="20"/>
          <w:szCs w:val="20"/>
        </w:rPr>
      </w:pPr>
    </w:p>
    <w:p w:rsidR="00766EBF" w:rsidRPr="00EC0D41" w:rsidRDefault="005E5F16" w:rsidP="00766EBF">
      <w:pPr>
        <w:jc w:val="both"/>
        <w:rPr>
          <w:rFonts w:ascii="Arial" w:hAnsi="Arial" w:cs="Arial"/>
          <w:sz w:val="16"/>
          <w:szCs w:val="16"/>
        </w:rPr>
      </w:pPr>
      <w:r>
        <w:rPr>
          <w:rFonts w:ascii="Arial" w:hAnsi="Arial" w:cs="Arial"/>
          <w:sz w:val="20"/>
          <w:szCs w:val="20"/>
        </w:rPr>
        <w:t>A Tenderer will not, by itself, its servants, agents or sub-contractors, communicate with the press, television, radio or other media on, or otherwise use information on</w:t>
      </w:r>
      <w:r w:rsidR="00445E16">
        <w:rPr>
          <w:rFonts w:ascii="Arial" w:hAnsi="Arial" w:cs="Arial"/>
          <w:sz w:val="20"/>
          <w:szCs w:val="20"/>
        </w:rPr>
        <w:t>, any matter concerning a tender process with HSE, its nomination as a Tenderer or successful Tenderer</w:t>
      </w:r>
      <w:r w:rsidR="00BF5A03">
        <w:rPr>
          <w:rFonts w:ascii="Arial" w:hAnsi="Arial" w:cs="Arial"/>
          <w:sz w:val="20"/>
          <w:szCs w:val="20"/>
        </w:rPr>
        <w:t>,</w:t>
      </w:r>
      <w:r w:rsidR="00445E16">
        <w:rPr>
          <w:rFonts w:ascii="Arial" w:hAnsi="Arial" w:cs="Arial"/>
          <w:sz w:val="20"/>
          <w:szCs w:val="20"/>
        </w:rPr>
        <w:t xml:space="preserve"> the award of a contract by HSE</w:t>
      </w:r>
      <w:r w:rsidR="00BF5A03">
        <w:rPr>
          <w:rFonts w:ascii="Arial" w:hAnsi="Arial" w:cs="Arial"/>
          <w:sz w:val="20"/>
          <w:szCs w:val="20"/>
        </w:rPr>
        <w:t xml:space="preserve"> or the use of </w:t>
      </w:r>
      <w:r w:rsidR="008E7D51">
        <w:rPr>
          <w:rFonts w:ascii="Arial" w:hAnsi="Arial" w:cs="Arial"/>
          <w:sz w:val="20"/>
          <w:szCs w:val="20"/>
        </w:rPr>
        <w:t xml:space="preserve">the </w:t>
      </w:r>
      <w:r w:rsidR="00BF5A03">
        <w:rPr>
          <w:rFonts w:ascii="Arial" w:hAnsi="Arial" w:cs="Arial"/>
          <w:sz w:val="20"/>
          <w:szCs w:val="20"/>
        </w:rPr>
        <w:t>HSE brand or logo</w:t>
      </w:r>
      <w:r w:rsidR="00445E16">
        <w:rPr>
          <w:rFonts w:ascii="Arial" w:hAnsi="Arial" w:cs="Arial"/>
          <w:sz w:val="20"/>
          <w:szCs w:val="20"/>
        </w:rPr>
        <w:t xml:space="preserve">, without the prior </w:t>
      </w:r>
      <w:r w:rsidR="007555BE">
        <w:rPr>
          <w:rFonts w:ascii="Arial" w:hAnsi="Arial" w:cs="Arial"/>
          <w:sz w:val="20"/>
          <w:szCs w:val="20"/>
        </w:rPr>
        <w:t>consent</w:t>
      </w:r>
      <w:r w:rsidR="00445E16">
        <w:rPr>
          <w:rFonts w:ascii="Arial" w:hAnsi="Arial" w:cs="Arial"/>
          <w:sz w:val="20"/>
          <w:szCs w:val="20"/>
        </w:rPr>
        <w:t xml:space="preserve"> of HSE, acting </w:t>
      </w:r>
      <w:r w:rsidR="008E7D51">
        <w:rPr>
          <w:rFonts w:ascii="Arial" w:hAnsi="Arial" w:cs="Arial"/>
          <w:sz w:val="20"/>
          <w:szCs w:val="20"/>
        </w:rPr>
        <w:t>at</w:t>
      </w:r>
      <w:r w:rsidR="00445E16">
        <w:rPr>
          <w:rFonts w:ascii="Arial" w:hAnsi="Arial" w:cs="Arial"/>
          <w:sz w:val="20"/>
          <w:szCs w:val="20"/>
        </w:rPr>
        <w:t xml:space="preserve"> its discretion.</w:t>
      </w:r>
      <w:r w:rsidR="007555BE">
        <w:rPr>
          <w:rFonts w:ascii="Arial" w:hAnsi="Arial" w:cs="Arial"/>
          <w:sz w:val="20"/>
          <w:szCs w:val="20"/>
        </w:rPr>
        <w:t xml:space="preserve"> All requests for HSE consent or media related queries should be directed to the </w:t>
      </w:r>
      <w:r w:rsidR="00355E50">
        <w:rPr>
          <w:rFonts w:ascii="Arial" w:hAnsi="Arial" w:cs="Arial"/>
          <w:sz w:val="20"/>
          <w:szCs w:val="20"/>
        </w:rPr>
        <w:t>HSE C</w:t>
      </w:r>
      <w:r w:rsidR="007555BE">
        <w:rPr>
          <w:rFonts w:ascii="Arial" w:hAnsi="Arial" w:cs="Arial"/>
          <w:sz w:val="20"/>
          <w:szCs w:val="20"/>
        </w:rPr>
        <w:t xml:space="preserve">ontact. </w:t>
      </w:r>
    </w:p>
    <w:p w:rsidR="00EC0D41" w:rsidRPr="00EC0D41" w:rsidRDefault="00EC0D41" w:rsidP="00766EBF">
      <w:pPr>
        <w:jc w:val="both"/>
        <w:rPr>
          <w:rFonts w:ascii="Arial" w:hAnsi="Arial" w:cs="Arial"/>
          <w:sz w:val="16"/>
          <w:szCs w:val="16"/>
          <w:lang w:val="en-US"/>
        </w:rPr>
      </w:pPr>
    </w:p>
    <w:p w:rsidR="00AF4BA0" w:rsidRPr="00AF4BA0" w:rsidRDefault="00AF4BA0" w:rsidP="00AF4BA0">
      <w:pPr>
        <w:pStyle w:val="Heading1"/>
        <w:jc w:val="both"/>
        <w:rPr>
          <w:rFonts w:ascii="Arial" w:hAnsi="Arial"/>
          <w:sz w:val="24"/>
          <w:szCs w:val="24"/>
          <w:lang w:val="en-US"/>
        </w:rPr>
      </w:pPr>
      <w:bookmarkStart w:id="68" w:name="_Toc327867814"/>
      <w:r w:rsidRPr="00AF4BA0">
        <w:rPr>
          <w:rFonts w:ascii="Arial" w:hAnsi="Arial"/>
          <w:sz w:val="24"/>
          <w:szCs w:val="24"/>
          <w:lang w:val="en-US"/>
        </w:rPr>
        <w:t>Variation</w:t>
      </w:r>
      <w:bookmarkEnd w:id="68"/>
    </w:p>
    <w:p w:rsidR="00CF27FF" w:rsidRPr="00E83DF0" w:rsidRDefault="00CF27FF" w:rsidP="00766EBF">
      <w:pPr>
        <w:jc w:val="both"/>
        <w:rPr>
          <w:rFonts w:ascii="Arial" w:hAnsi="Arial" w:cs="Arial"/>
          <w:sz w:val="20"/>
          <w:szCs w:val="20"/>
        </w:rPr>
      </w:pPr>
      <w:r w:rsidRPr="00D00176">
        <w:rPr>
          <w:rFonts w:ascii="Arial" w:hAnsi="Arial" w:cs="Arial"/>
          <w:color w:val="000000"/>
          <w:sz w:val="20"/>
          <w:szCs w:val="20"/>
        </w:rPr>
        <w:t>Tenderers who feel disadvantag</w:t>
      </w:r>
      <w:r w:rsidR="00567E86">
        <w:rPr>
          <w:rFonts w:ascii="Arial" w:hAnsi="Arial" w:cs="Arial"/>
          <w:color w:val="000000"/>
          <w:sz w:val="20"/>
          <w:szCs w:val="20"/>
        </w:rPr>
        <w:t>ed by the terms governing this T</w:t>
      </w:r>
      <w:r w:rsidRPr="00D00176">
        <w:rPr>
          <w:rFonts w:ascii="Arial" w:hAnsi="Arial" w:cs="Arial"/>
          <w:color w:val="000000"/>
          <w:sz w:val="20"/>
          <w:szCs w:val="20"/>
        </w:rPr>
        <w:t xml:space="preserve">ender </w:t>
      </w:r>
      <w:r w:rsidR="00567E86">
        <w:rPr>
          <w:rFonts w:ascii="Arial" w:hAnsi="Arial" w:cs="Arial"/>
          <w:color w:val="000000"/>
          <w:sz w:val="20"/>
          <w:szCs w:val="20"/>
        </w:rPr>
        <w:t>P</w:t>
      </w:r>
      <w:r w:rsidR="00080E2B">
        <w:rPr>
          <w:rFonts w:ascii="Arial" w:hAnsi="Arial" w:cs="Arial"/>
          <w:color w:val="000000"/>
          <w:sz w:val="20"/>
          <w:szCs w:val="20"/>
        </w:rPr>
        <w:t xml:space="preserve">rocess </w:t>
      </w:r>
      <w:r w:rsidRPr="00D00176">
        <w:rPr>
          <w:rFonts w:ascii="Arial" w:hAnsi="Arial" w:cs="Arial"/>
          <w:color w:val="000000"/>
          <w:sz w:val="20"/>
          <w:szCs w:val="20"/>
        </w:rPr>
        <w:t xml:space="preserve">may make direct representations to the </w:t>
      </w:r>
      <w:smartTag w:uri="urn:schemas-microsoft-com:office:smarttags" w:element="stockticker">
        <w:r>
          <w:rPr>
            <w:rFonts w:ascii="Arial" w:hAnsi="Arial" w:cs="Arial"/>
            <w:color w:val="000000"/>
            <w:sz w:val="20"/>
            <w:szCs w:val="20"/>
          </w:rPr>
          <w:t>HSE</w:t>
        </w:r>
      </w:smartTag>
      <w:r w:rsidR="00567E86">
        <w:rPr>
          <w:rFonts w:ascii="Arial" w:hAnsi="Arial" w:cs="Arial"/>
          <w:color w:val="000000"/>
          <w:sz w:val="20"/>
          <w:szCs w:val="20"/>
        </w:rPr>
        <w:t xml:space="preserve"> C</w:t>
      </w:r>
      <w:r w:rsidR="00EC6471">
        <w:rPr>
          <w:rFonts w:ascii="Arial" w:hAnsi="Arial" w:cs="Arial"/>
          <w:color w:val="000000"/>
          <w:sz w:val="20"/>
          <w:szCs w:val="20"/>
        </w:rPr>
        <w:t>ontact</w:t>
      </w:r>
      <w:r>
        <w:rPr>
          <w:rFonts w:ascii="Arial" w:hAnsi="Arial" w:cs="Arial"/>
          <w:color w:val="000000"/>
          <w:sz w:val="20"/>
          <w:szCs w:val="20"/>
        </w:rPr>
        <w:t xml:space="preserve"> </w:t>
      </w:r>
      <w:r w:rsidRPr="00D00176">
        <w:rPr>
          <w:rFonts w:ascii="Arial" w:hAnsi="Arial" w:cs="Arial"/>
          <w:color w:val="000000"/>
          <w:sz w:val="20"/>
          <w:szCs w:val="20"/>
        </w:rPr>
        <w:t>for v</w:t>
      </w:r>
      <w:r w:rsidR="00567E86">
        <w:rPr>
          <w:rFonts w:ascii="Arial" w:hAnsi="Arial" w:cs="Arial"/>
          <w:color w:val="000000"/>
          <w:sz w:val="20"/>
          <w:szCs w:val="20"/>
        </w:rPr>
        <w:t>ariations of the terms of this T</w:t>
      </w:r>
      <w:r w:rsidRPr="00D00176">
        <w:rPr>
          <w:rFonts w:ascii="Arial" w:hAnsi="Arial" w:cs="Arial"/>
          <w:color w:val="000000"/>
          <w:sz w:val="20"/>
          <w:szCs w:val="20"/>
        </w:rPr>
        <w:t>ender</w:t>
      </w:r>
      <w:r w:rsidR="00567E86">
        <w:rPr>
          <w:rFonts w:ascii="Arial" w:hAnsi="Arial" w:cs="Arial"/>
          <w:color w:val="000000"/>
          <w:sz w:val="20"/>
          <w:szCs w:val="20"/>
        </w:rPr>
        <w:t xml:space="preserve"> P</w:t>
      </w:r>
      <w:r w:rsidR="00080E2B">
        <w:rPr>
          <w:rFonts w:ascii="Arial" w:hAnsi="Arial" w:cs="Arial"/>
          <w:color w:val="000000"/>
          <w:sz w:val="20"/>
          <w:szCs w:val="20"/>
        </w:rPr>
        <w:t>rocess</w:t>
      </w:r>
      <w:r w:rsidRPr="00D00176">
        <w:rPr>
          <w:rFonts w:ascii="Arial" w:hAnsi="Arial" w:cs="Arial"/>
          <w:color w:val="000000"/>
          <w:sz w:val="20"/>
          <w:szCs w:val="20"/>
        </w:rPr>
        <w:t xml:space="preserve">, provided that any </w:t>
      </w:r>
      <w:r w:rsidRPr="00E42CD9">
        <w:rPr>
          <w:rFonts w:ascii="Arial" w:hAnsi="Arial" w:cs="Arial"/>
          <w:color w:val="000000"/>
          <w:sz w:val="20"/>
          <w:szCs w:val="20"/>
        </w:rPr>
        <w:t>variation sought shall not operate to</w:t>
      </w:r>
      <w:r>
        <w:rPr>
          <w:rFonts w:ascii="Arial" w:hAnsi="Arial" w:cs="Arial"/>
          <w:color w:val="000000"/>
          <w:sz w:val="20"/>
          <w:szCs w:val="20"/>
        </w:rPr>
        <w:t xml:space="preserve"> the disadvantage of any other T</w:t>
      </w:r>
      <w:r w:rsidRPr="00E42CD9">
        <w:rPr>
          <w:rFonts w:ascii="Arial" w:hAnsi="Arial" w:cs="Arial"/>
          <w:color w:val="000000"/>
          <w:sz w:val="20"/>
          <w:szCs w:val="20"/>
        </w:rPr>
        <w:t>ender</w:t>
      </w:r>
      <w:r>
        <w:rPr>
          <w:rFonts w:ascii="Arial" w:hAnsi="Arial" w:cs="Arial"/>
          <w:color w:val="000000"/>
          <w:sz w:val="20"/>
          <w:szCs w:val="20"/>
        </w:rPr>
        <w:t>er</w:t>
      </w:r>
      <w:r w:rsidRPr="00E42CD9">
        <w:rPr>
          <w:rFonts w:ascii="Arial" w:hAnsi="Arial" w:cs="Arial"/>
          <w:color w:val="000000"/>
          <w:sz w:val="20"/>
          <w:szCs w:val="20"/>
        </w:rPr>
        <w:t>.</w:t>
      </w:r>
      <w:r w:rsidR="00080E2B">
        <w:rPr>
          <w:rFonts w:ascii="Arial" w:hAnsi="Arial" w:cs="Arial"/>
          <w:color w:val="000000"/>
          <w:sz w:val="20"/>
          <w:szCs w:val="20"/>
        </w:rPr>
        <w:t xml:space="preserve"> </w:t>
      </w:r>
      <w:smartTag w:uri="urn:schemas-microsoft-com:office:smarttags" w:element="stockticker">
        <w:r>
          <w:rPr>
            <w:rFonts w:ascii="Arial" w:hAnsi="Arial" w:cs="Arial"/>
            <w:sz w:val="20"/>
            <w:szCs w:val="20"/>
          </w:rPr>
          <w:t>HSE</w:t>
        </w:r>
      </w:smartTag>
      <w:r>
        <w:rPr>
          <w:rFonts w:ascii="Arial" w:hAnsi="Arial" w:cs="Arial"/>
          <w:sz w:val="20"/>
          <w:szCs w:val="20"/>
        </w:rPr>
        <w:t xml:space="preserve"> </w:t>
      </w:r>
      <w:r w:rsidRPr="00667B86">
        <w:rPr>
          <w:rFonts w:ascii="Arial" w:hAnsi="Arial" w:cs="Arial"/>
          <w:sz w:val="20"/>
          <w:szCs w:val="20"/>
        </w:rPr>
        <w:t>shall have the final decision on whe</w:t>
      </w:r>
      <w:r w:rsidR="00567E86">
        <w:rPr>
          <w:rFonts w:ascii="Arial" w:hAnsi="Arial" w:cs="Arial"/>
          <w:sz w:val="20"/>
          <w:szCs w:val="20"/>
        </w:rPr>
        <w:t>ther to vary the terms of this T</w:t>
      </w:r>
      <w:r w:rsidRPr="00667B86">
        <w:rPr>
          <w:rFonts w:ascii="Arial" w:hAnsi="Arial" w:cs="Arial"/>
          <w:sz w:val="20"/>
          <w:szCs w:val="20"/>
        </w:rPr>
        <w:t>ender</w:t>
      </w:r>
      <w:r w:rsidR="00567E86">
        <w:rPr>
          <w:rFonts w:ascii="Arial" w:hAnsi="Arial" w:cs="Arial"/>
          <w:sz w:val="20"/>
          <w:szCs w:val="20"/>
        </w:rPr>
        <w:t xml:space="preserve"> P</w:t>
      </w:r>
      <w:r w:rsidR="00080E2B">
        <w:rPr>
          <w:rFonts w:ascii="Arial" w:hAnsi="Arial" w:cs="Arial"/>
          <w:sz w:val="20"/>
          <w:szCs w:val="20"/>
        </w:rPr>
        <w:t>rocess</w:t>
      </w:r>
      <w:r w:rsidRPr="00667B86">
        <w:rPr>
          <w:rFonts w:ascii="Arial" w:hAnsi="Arial" w:cs="Arial"/>
          <w:sz w:val="20"/>
          <w:szCs w:val="20"/>
        </w:rPr>
        <w:t xml:space="preserve"> and will communicate any agreed changes to all </w:t>
      </w:r>
      <w:r>
        <w:rPr>
          <w:rFonts w:ascii="Arial" w:hAnsi="Arial" w:cs="Arial"/>
          <w:sz w:val="20"/>
          <w:szCs w:val="20"/>
        </w:rPr>
        <w:t xml:space="preserve">Tenderers. </w:t>
      </w:r>
    </w:p>
    <w:p w:rsidR="00AF4BA0" w:rsidRDefault="00AF4BA0" w:rsidP="00766EBF">
      <w:pPr>
        <w:jc w:val="both"/>
        <w:rPr>
          <w:rFonts w:ascii="Arial" w:hAnsi="Arial" w:cs="Arial"/>
          <w:sz w:val="16"/>
          <w:szCs w:val="16"/>
        </w:rPr>
      </w:pPr>
    </w:p>
    <w:p w:rsidR="008A1DEC" w:rsidRPr="00511292" w:rsidRDefault="008A1DEC" w:rsidP="00766EBF">
      <w:pPr>
        <w:pStyle w:val="Heading1"/>
        <w:jc w:val="both"/>
        <w:rPr>
          <w:rFonts w:ascii="Arial" w:hAnsi="Arial"/>
          <w:sz w:val="24"/>
          <w:lang w:val="en-IE"/>
        </w:rPr>
      </w:pPr>
      <w:bookmarkStart w:id="69" w:name="_Toc327867815"/>
      <w:r w:rsidRPr="00511292">
        <w:rPr>
          <w:rFonts w:ascii="Arial" w:hAnsi="Arial"/>
          <w:sz w:val="24"/>
          <w:lang w:val="en-IE"/>
        </w:rPr>
        <w:t>Product /Service Information</w:t>
      </w:r>
      <w:bookmarkEnd w:id="69"/>
    </w:p>
    <w:p w:rsidR="00766EBF" w:rsidRDefault="008A1DEC" w:rsidP="00766EBF">
      <w:pPr>
        <w:jc w:val="both"/>
        <w:rPr>
          <w:rFonts w:ascii="Arial" w:hAnsi="Arial" w:cs="Arial"/>
          <w:sz w:val="20"/>
          <w:szCs w:val="20"/>
        </w:rPr>
      </w:pPr>
      <w:r w:rsidRPr="0030203C">
        <w:rPr>
          <w:rFonts w:ascii="Arial" w:hAnsi="Arial" w:cs="Arial"/>
          <w:sz w:val="20"/>
          <w:szCs w:val="20"/>
        </w:rPr>
        <w:t xml:space="preserve">Tenderers may be required to provide sample product/services free of charge </w:t>
      </w:r>
      <w:r w:rsidR="00080E2B">
        <w:rPr>
          <w:rFonts w:ascii="Arial" w:hAnsi="Arial" w:cs="Arial"/>
          <w:sz w:val="20"/>
          <w:szCs w:val="20"/>
        </w:rPr>
        <w:t>in order for HSE to verify the product/services proposed to be provided and/or for the purpose of evaluation</w:t>
      </w:r>
      <w:r>
        <w:rPr>
          <w:rFonts w:ascii="Arial" w:hAnsi="Arial" w:cs="Arial"/>
          <w:sz w:val="20"/>
          <w:szCs w:val="20"/>
        </w:rPr>
        <w:t xml:space="preserve">. </w:t>
      </w:r>
      <w:r w:rsidRPr="0030203C">
        <w:rPr>
          <w:rFonts w:ascii="Arial" w:hAnsi="Arial" w:cs="Arial"/>
          <w:sz w:val="20"/>
          <w:szCs w:val="20"/>
        </w:rPr>
        <w:t xml:space="preserve">Samples are to be delivered </w:t>
      </w:r>
      <w:r w:rsidRPr="00EB18D7">
        <w:rPr>
          <w:rFonts w:ascii="Arial" w:hAnsi="Arial" w:cs="Arial"/>
          <w:color w:val="000000"/>
          <w:sz w:val="20"/>
          <w:szCs w:val="20"/>
        </w:rPr>
        <w:t xml:space="preserve">to </w:t>
      </w:r>
      <w:r w:rsidR="000520DA">
        <w:rPr>
          <w:rFonts w:ascii="Arial" w:hAnsi="Arial" w:cs="Arial"/>
          <w:color w:val="000000"/>
          <w:sz w:val="20"/>
          <w:szCs w:val="20"/>
        </w:rPr>
        <w:t>the</w:t>
      </w:r>
      <w:r>
        <w:rPr>
          <w:rFonts w:ascii="Arial" w:hAnsi="Arial" w:cs="Arial"/>
          <w:sz w:val="20"/>
          <w:szCs w:val="20"/>
        </w:rPr>
        <w:t xml:space="preserve"> </w:t>
      </w:r>
      <w:r w:rsidRPr="0030203C">
        <w:rPr>
          <w:rFonts w:ascii="Arial" w:hAnsi="Arial" w:cs="Arial"/>
          <w:sz w:val="20"/>
          <w:szCs w:val="20"/>
        </w:rPr>
        <w:t xml:space="preserve">location specified by the </w:t>
      </w:r>
      <w:smartTag w:uri="urn:schemas-microsoft-com:office:smarttags" w:element="stockticker">
        <w:r>
          <w:rPr>
            <w:rFonts w:ascii="Arial" w:hAnsi="Arial" w:cs="Arial"/>
            <w:sz w:val="20"/>
            <w:szCs w:val="20"/>
          </w:rPr>
          <w:t>HSE</w:t>
        </w:r>
      </w:smartTag>
      <w:r w:rsidR="008C0A3A">
        <w:rPr>
          <w:rFonts w:ascii="Arial" w:hAnsi="Arial" w:cs="Arial"/>
          <w:sz w:val="20"/>
          <w:szCs w:val="20"/>
        </w:rPr>
        <w:t xml:space="preserve"> C</w:t>
      </w:r>
      <w:r>
        <w:rPr>
          <w:rFonts w:ascii="Arial" w:hAnsi="Arial" w:cs="Arial"/>
          <w:sz w:val="20"/>
          <w:szCs w:val="20"/>
        </w:rPr>
        <w:t xml:space="preserve">ontact. </w:t>
      </w:r>
    </w:p>
    <w:p w:rsidR="00E50E37" w:rsidRDefault="00E50E37" w:rsidP="00766EBF">
      <w:pPr>
        <w:jc w:val="both"/>
        <w:rPr>
          <w:rFonts w:ascii="Arial" w:hAnsi="Arial" w:cs="Arial"/>
          <w:sz w:val="20"/>
          <w:szCs w:val="20"/>
        </w:rPr>
      </w:pPr>
    </w:p>
    <w:p w:rsidR="00057134" w:rsidRPr="00511292" w:rsidRDefault="00057134" w:rsidP="00766EBF">
      <w:pPr>
        <w:pStyle w:val="Heading1"/>
        <w:jc w:val="both"/>
        <w:rPr>
          <w:rFonts w:ascii="Arial" w:hAnsi="Arial"/>
          <w:sz w:val="24"/>
          <w:lang w:val="en-IE"/>
        </w:rPr>
      </w:pPr>
      <w:bookmarkStart w:id="70" w:name="_Toc327867816"/>
      <w:r w:rsidRPr="00511292">
        <w:rPr>
          <w:rFonts w:ascii="Arial" w:hAnsi="Arial"/>
          <w:sz w:val="24"/>
          <w:lang w:val="en-IE"/>
        </w:rPr>
        <w:t>Inspection/Validation</w:t>
      </w:r>
      <w:bookmarkEnd w:id="70"/>
    </w:p>
    <w:p w:rsidR="00357E07" w:rsidRDefault="00D917B3" w:rsidP="00357E07">
      <w:pPr>
        <w:jc w:val="both"/>
        <w:rPr>
          <w:rFonts w:ascii="Arial" w:hAnsi="Arial" w:cs="Arial"/>
          <w:sz w:val="20"/>
          <w:szCs w:val="20"/>
        </w:rPr>
      </w:pPr>
      <w:smartTag w:uri="urn:schemas-microsoft-com:office:smarttags" w:element="stockticker">
        <w:r>
          <w:rPr>
            <w:rFonts w:ascii="Arial" w:hAnsi="Arial" w:cs="Arial"/>
            <w:sz w:val="20"/>
            <w:szCs w:val="20"/>
          </w:rPr>
          <w:t>HSE</w:t>
        </w:r>
      </w:smartTag>
      <w:r>
        <w:rPr>
          <w:rFonts w:ascii="Arial" w:hAnsi="Arial" w:cs="Arial"/>
          <w:sz w:val="20"/>
          <w:szCs w:val="20"/>
        </w:rPr>
        <w:t xml:space="preserve"> </w:t>
      </w:r>
      <w:r w:rsidRPr="0030203C">
        <w:rPr>
          <w:rFonts w:ascii="Arial" w:hAnsi="Arial" w:cs="Arial"/>
          <w:sz w:val="20"/>
          <w:szCs w:val="20"/>
        </w:rPr>
        <w:t>reserves</w:t>
      </w:r>
      <w:r w:rsidR="00057134" w:rsidRPr="0030203C">
        <w:rPr>
          <w:rFonts w:ascii="Arial" w:hAnsi="Arial" w:cs="Arial"/>
          <w:sz w:val="20"/>
          <w:szCs w:val="20"/>
        </w:rPr>
        <w:t xml:space="preserve"> th</w:t>
      </w:r>
      <w:r w:rsidR="000C776A">
        <w:rPr>
          <w:rFonts w:ascii="Arial" w:hAnsi="Arial" w:cs="Arial"/>
          <w:sz w:val="20"/>
          <w:szCs w:val="20"/>
        </w:rPr>
        <w:t>e right to inspect the Tenderer</w:t>
      </w:r>
      <w:r w:rsidR="007003D3">
        <w:rPr>
          <w:rFonts w:ascii="Arial" w:hAnsi="Arial" w:cs="Arial"/>
          <w:sz w:val="20"/>
          <w:szCs w:val="20"/>
        </w:rPr>
        <w:t>’</w:t>
      </w:r>
      <w:r w:rsidR="00057134" w:rsidRPr="0030203C">
        <w:rPr>
          <w:rFonts w:ascii="Arial" w:hAnsi="Arial" w:cs="Arial"/>
          <w:sz w:val="20"/>
          <w:szCs w:val="20"/>
        </w:rPr>
        <w:t xml:space="preserve">s premises to verify </w:t>
      </w:r>
      <w:smartTag w:uri="urn:schemas-microsoft-com:office:smarttags" w:element="PersonName">
        <w:r w:rsidR="00057134" w:rsidRPr="0030203C">
          <w:rPr>
            <w:rFonts w:ascii="Arial" w:hAnsi="Arial" w:cs="Arial"/>
            <w:sz w:val="20"/>
            <w:szCs w:val="20"/>
          </w:rPr>
          <w:t>info</w:t>
        </w:r>
      </w:smartTag>
      <w:r w:rsidR="00057134" w:rsidRPr="0030203C">
        <w:rPr>
          <w:rFonts w:ascii="Arial" w:hAnsi="Arial" w:cs="Arial"/>
          <w:sz w:val="20"/>
          <w:szCs w:val="20"/>
        </w:rPr>
        <w:t xml:space="preserve">rmation </w:t>
      </w:r>
      <w:r w:rsidR="00080E2B">
        <w:rPr>
          <w:rFonts w:ascii="Arial" w:hAnsi="Arial" w:cs="Arial"/>
          <w:sz w:val="20"/>
          <w:szCs w:val="20"/>
        </w:rPr>
        <w:t xml:space="preserve">provided in </w:t>
      </w:r>
      <w:r w:rsidR="008C0A3A">
        <w:rPr>
          <w:rFonts w:ascii="Arial" w:hAnsi="Arial" w:cs="Arial"/>
          <w:sz w:val="20"/>
          <w:szCs w:val="20"/>
        </w:rPr>
        <w:t>a</w:t>
      </w:r>
      <w:r w:rsidR="00080E2B">
        <w:rPr>
          <w:rFonts w:ascii="Arial" w:hAnsi="Arial" w:cs="Arial"/>
          <w:sz w:val="20"/>
          <w:szCs w:val="20"/>
        </w:rPr>
        <w:t xml:space="preserve"> Tender</w:t>
      </w:r>
      <w:r w:rsidR="00057134" w:rsidRPr="0030203C">
        <w:rPr>
          <w:rFonts w:ascii="Arial" w:hAnsi="Arial" w:cs="Arial"/>
          <w:sz w:val="20"/>
          <w:szCs w:val="20"/>
        </w:rPr>
        <w:t xml:space="preserve">.  </w:t>
      </w:r>
      <w:smartTag w:uri="urn:schemas-microsoft-com:office:smarttags" w:element="stockticker">
        <w:r>
          <w:rPr>
            <w:rFonts w:ascii="Arial" w:hAnsi="Arial" w:cs="Arial"/>
            <w:sz w:val="20"/>
            <w:szCs w:val="20"/>
          </w:rPr>
          <w:t>HSE</w:t>
        </w:r>
      </w:smartTag>
      <w:r>
        <w:rPr>
          <w:rFonts w:ascii="Arial" w:hAnsi="Arial" w:cs="Arial"/>
          <w:sz w:val="20"/>
          <w:szCs w:val="20"/>
        </w:rPr>
        <w:t xml:space="preserve"> </w:t>
      </w:r>
      <w:r w:rsidRPr="0030203C">
        <w:rPr>
          <w:rFonts w:ascii="Arial" w:hAnsi="Arial" w:cs="Arial"/>
          <w:sz w:val="20"/>
          <w:szCs w:val="20"/>
        </w:rPr>
        <w:t>will</w:t>
      </w:r>
      <w:r w:rsidR="00057134" w:rsidRPr="0030203C">
        <w:rPr>
          <w:rFonts w:ascii="Arial" w:hAnsi="Arial" w:cs="Arial"/>
          <w:sz w:val="20"/>
          <w:szCs w:val="20"/>
        </w:rPr>
        <w:t xml:space="preserve"> li</w:t>
      </w:r>
      <w:r w:rsidR="000C776A">
        <w:rPr>
          <w:rFonts w:ascii="Arial" w:hAnsi="Arial" w:cs="Arial"/>
          <w:sz w:val="20"/>
          <w:szCs w:val="20"/>
        </w:rPr>
        <w:t>aise directly with the Tenderer</w:t>
      </w:r>
      <w:r w:rsidR="00080E2B">
        <w:rPr>
          <w:rFonts w:ascii="Arial" w:hAnsi="Arial" w:cs="Arial"/>
          <w:sz w:val="20"/>
          <w:szCs w:val="20"/>
        </w:rPr>
        <w:t>’</w:t>
      </w:r>
      <w:r w:rsidR="00057134" w:rsidRPr="0030203C">
        <w:rPr>
          <w:rFonts w:ascii="Arial" w:hAnsi="Arial" w:cs="Arial"/>
          <w:sz w:val="20"/>
          <w:szCs w:val="20"/>
        </w:rPr>
        <w:t xml:space="preserve">s </w:t>
      </w:r>
      <w:r>
        <w:rPr>
          <w:rFonts w:ascii="Arial" w:hAnsi="Arial" w:cs="Arial"/>
          <w:sz w:val="20"/>
          <w:szCs w:val="20"/>
        </w:rPr>
        <w:t>contact</w:t>
      </w:r>
      <w:r w:rsidR="00057134" w:rsidRPr="0030203C">
        <w:rPr>
          <w:rFonts w:ascii="Arial" w:hAnsi="Arial" w:cs="Arial"/>
          <w:sz w:val="20"/>
          <w:szCs w:val="20"/>
        </w:rPr>
        <w:t xml:space="preserve"> on the exact detail for visiting any reference sites where applicable.  </w:t>
      </w:r>
    </w:p>
    <w:p w:rsidR="00057134" w:rsidRPr="0030203C" w:rsidRDefault="00057134" w:rsidP="00766EBF">
      <w:pPr>
        <w:jc w:val="both"/>
        <w:rPr>
          <w:rFonts w:ascii="Arial" w:hAnsi="Arial" w:cs="Arial"/>
          <w:sz w:val="20"/>
          <w:szCs w:val="20"/>
        </w:rPr>
      </w:pPr>
    </w:p>
    <w:p w:rsidR="00945545" w:rsidRDefault="0089128B" w:rsidP="00766EBF">
      <w:pPr>
        <w:jc w:val="both"/>
        <w:rPr>
          <w:rFonts w:ascii="Arial" w:hAnsi="Arial" w:cs="Arial"/>
          <w:sz w:val="20"/>
          <w:szCs w:val="20"/>
        </w:rPr>
      </w:pPr>
      <w:smartTag w:uri="urn:schemas-microsoft-com:office:smarttags" w:element="stockticker">
        <w:r>
          <w:rPr>
            <w:rFonts w:ascii="Arial" w:hAnsi="Arial" w:cs="Arial"/>
            <w:sz w:val="20"/>
            <w:szCs w:val="20"/>
          </w:rPr>
          <w:t>HSE</w:t>
        </w:r>
      </w:smartTag>
      <w:r>
        <w:rPr>
          <w:rFonts w:ascii="Arial" w:hAnsi="Arial" w:cs="Arial"/>
          <w:sz w:val="20"/>
          <w:szCs w:val="20"/>
        </w:rPr>
        <w:t xml:space="preserve"> </w:t>
      </w:r>
      <w:r w:rsidRPr="0030203C">
        <w:rPr>
          <w:rFonts w:ascii="Arial" w:hAnsi="Arial" w:cs="Arial"/>
          <w:sz w:val="20"/>
          <w:szCs w:val="20"/>
        </w:rPr>
        <w:t>reserves</w:t>
      </w:r>
      <w:r w:rsidR="00057134" w:rsidRPr="0030203C">
        <w:rPr>
          <w:rFonts w:ascii="Arial" w:hAnsi="Arial" w:cs="Arial"/>
          <w:sz w:val="20"/>
          <w:szCs w:val="20"/>
        </w:rPr>
        <w:t xml:space="preserve"> the right to verify </w:t>
      </w:r>
      <w:smartTag w:uri="urn:schemas-microsoft-com:office:smarttags" w:element="PersonName">
        <w:r w:rsidR="00057134" w:rsidRPr="0030203C">
          <w:rPr>
            <w:rFonts w:ascii="Arial" w:hAnsi="Arial" w:cs="Arial"/>
            <w:sz w:val="20"/>
            <w:szCs w:val="20"/>
          </w:rPr>
          <w:t>info</w:t>
        </w:r>
      </w:smartTag>
      <w:r w:rsidR="00057134" w:rsidRPr="0030203C">
        <w:rPr>
          <w:rFonts w:ascii="Arial" w:hAnsi="Arial" w:cs="Arial"/>
          <w:sz w:val="20"/>
          <w:szCs w:val="20"/>
        </w:rPr>
        <w:t xml:space="preserve">rmation provided </w:t>
      </w:r>
      <w:r w:rsidR="00C71A03">
        <w:rPr>
          <w:rFonts w:ascii="Arial" w:hAnsi="Arial" w:cs="Arial"/>
          <w:sz w:val="20"/>
          <w:szCs w:val="20"/>
        </w:rPr>
        <w:t xml:space="preserve">in </w:t>
      </w:r>
      <w:r w:rsidR="008C0A3A">
        <w:rPr>
          <w:rFonts w:ascii="Arial" w:hAnsi="Arial" w:cs="Arial"/>
          <w:sz w:val="20"/>
          <w:szCs w:val="20"/>
        </w:rPr>
        <w:t>a</w:t>
      </w:r>
      <w:r w:rsidR="00C71A03">
        <w:rPr>
          <w:rFonts w:ascii="Arial" w:hAnsi="Arial" w:cs="Arial"/>
          <w:sz w:val="20"/>
          <w:szCs w:val="20"/>
        </w:rPr>
        <w:t xml:space="preserve"> Tender </w:t>
      </w:r>
      <w:r w:rsidR="00AF4BA0">
        <w:rPr>
          <w:rFonts w:ascii="Arial" w:hAnsi="Arial" w:cs="Arial"/>
          <w:sz w:val="20"/>
          <w:szCs w:val="20"/>
        </w:rPr>
        <w:t>at any stag</w:t>
      </w:r>
      <w:r w:rsidR="00C71A03">
        <w:rPr>
          <w:rFonts w:ascii="Arial" w:hAnsi="Arial" w:cs="Arial"/>
          <w:sz w:val="20"/>
          <w:szCs w:val="20"/>
        </w:rPr>
        <w:t xml:space="preserve">e during the </w:t>
      </w:r>
      <w:r w:rsidR="008C0A3A">
        <w:rPr>
          <w:rFonts w:ascii="Arial" w:hAnsi="Arial" w:cs="Arial"/>
          <w:sz w:val="20"/>
          <w:szCs w:val="20"/>
        </w:rPr>
        <w:t>Tender P</w:t>
      </w:r>
      <w:r w:rsidR="00C71A03">
        <w:rPr>
          <w:rFonts w:ascii="Arial" w:hAnsi="Arial" w:cs="Arial"/>
          <w:sz w:val="20"/>
          <w:szCs w:val="20"/>
        </w:rPr>
        <w:t>rocess and</w:t>
      </w:r>
      <w:r w:rsidR="00057134" w:rsidRPr="0030203C">
        <w:rPr>
          <w:rFonts w:ascii="Arial" w:hAnsi="Arial" w:cs="Arial"/>
          <w:sz w:val="20"/>
          <w:szCs w:val="20"/>
        </w:rPr>
        <w:t xml:space="preserve"> for the complete duration of </w:t>
      </w:r>
      <w:r w:rsidR="00C71A03">
        <w:rPr>
          <w:rFonts w:ascii="Arial" w:hAnsi="Arial" w:cs="Arial"/>
          <w:sz w:val="20"/>
          <w:szCs w:val="20"/>
        </w:rPr>
        <w:t>the</w:t>
      </w:r>
      <w:r w:rsidR="008C0A3A">
        <w:rPr>
          <w:rFonts w:ascii="Arial" w:hAnsi="Arial" w:cs="Arial"/>
          <w:sz w:val="20"/>
          <w:szCs w:val="20"/>
        </w:rPr>
        <w:t xml:space="preserve"> C</w:t>
      </w:r>
      <w:r w:rsidR="00057134" w:rsidRPr="0030203C">
        <w:rPr>
          <w:rFonts w:ascii="Arial" w:hAnsi="Arial" w:cs="Arial"/>
          <w:sz w:val="20"/>
          <w:szCs w:val="20"/>
        </w:rPr>
        <w:t xml:space="preserve">ontract.  </w:t>
      </w:r>
    </w:p>
    <w:p w:rsidR="00945545" w:rsidRDefault="00945545" w:rsidP="00766EBF">
      <w:pPr>
        <w:jc w:val="both"/>
        <w:rPr>
          <w:rFonts w:ascii="Arial" w:hAnsi="Arial" w:cs="Arial"/>
          <w:sz w:val="20"/>
          <w:szCs w:val="20"/>
        </w:rPr>
      </w:pPr>
    </w:p>
    <w:p w:rsidR="00945545" w:rsidRPr="00945545" w:rsidRDefault="00945545" w:rsidP="00766EBF">
      <w:pPr>
        <w:jc w:val="both"/>
        <w:rPr>
          <w:rFonts w:ascii="Arial" w:hAnsi="Arial" w:cs="Arial"/>
          <w:sz w:val="20"/>
          <w:szCs w:val="20"/>
        </w:rPr>
      </w:pPr>
      <w:smartTag w:uri="urn:schemas-microsoft-com:office:smarttags" w:element="stockticker">
        <w:r w:rsidRPr="00945545">
          <w:rPr>
            <w:rFonts w:ascii="Arial" w:hAnsi="Arial" w:cs="Arial"/>
            <w:sz w:val="20"/>
            <w:szCs w:val="20"/>
          </w:rPr>
          <w:t>HSE</w:t>
        </w:r>
      </w:smartTag>
      <w:r w:rsidRPr="00945545">
        <w:rPr>
          <w:rFonts w:ascii="Arial" w:hAnsi="Arial" w:cs="Arial"/>
          <w:sz w:val="20"/>
          <w:szCs w:val="20"/>
        </w:rPr>
        <w:t xml:space="preserve"> reserves the right to conduct any i</w:t>
      </w:r>
      <w:r w:rsidR="00FB37E4">
        <w:rPr>
          <w:rFonts w:ascii="Arial" w:hAnsi="Arial" w:cs="Arial"/>
          <w:sz w:val="20"/>
          <w:szCs w:val="20"/>
        </w:rPr>
        <w:t>nvestigation or market research,</w:t>
      </w:r>
      <w:r w:rsidRPr="00945545">
        <w:rPr>
          <w:rFonts w:ascii="Arial" w:hAnsi="Arial" w:cs="Arial"/>
          <w:sz w:val="20"/>
          <w:szCs w:val="20"/>
        </w:rPr>
        <w:t xml:space="preserve"> </w:t>
      </w:r>
      <w:r w:rsidR="00FB37E4">
        <w:rPr>
          <w:rFonts w:ascii="Arial" w:hAnsi="Arial" w:cs="Arial"/>
          <w:sz w:val="20"/>
          <w:szCs w:val="20"/>
        </w:rPr>
        <w:t xml:space="preserve">as </w:t>
      </w:r>
      <w:r w:rsidRPr="00945545">
        <w:rPr>
          <w:rFonts w:ascii="Arial" w:hAnsi="Arial" w:cs="Arial"/>
          <w:sz w:val="20"/>
          <w:szCs w:val="20"/>
        </w:rPr>
        <w:t xml:space="preserve">it so chooses, throughout the </w:t>
      </w:r>
      <w:r w:rsidR="00B14F83">
        <w:rPr>
          <w:rFonts w:ascii="Arial" w:hAnsi="Arial" w:cs="Arial"/>
          <w:sz w:val="20"/>
          <w:szCs w:val="20"/>
        </w:rPr>
        <w:t>duration of the C</w:t>
      </w:r>
      <w:r w:rsidRPr="00945545">
        <w:rPr>
          <w:rFonts w:ascii="Arial" w:hAnsi="Arial" w:cs="Arial"/>
          <w:sz w:val="20"/>
          <w:szCs w:val="20"/>
        </w:rPr>
        <w:t>ontract to ensu</w:t>
      </w:r>
      <w:r w:rsidR="00FB37E4">
        <w:rPr>
          <w:rFonts w:ascii="Arial" w:hAnsi="Arial" w:cs="Arial"/>
          <w:sz w:val="20"/>
          <w:szCs w:val="20"/>
        </w:rPr>
        <w:t>re that the successful Tenderer</w:t>
      </w:r>
      <w:r w:rsidRPr="00945545">
        <w:rPr>
          <w:rFonts w:ascii="Arial" w:hAnsi="Arial" w:cs="Arial"/>
          <w:sz w:val="20"/>
          <w:szCs w:val="20"/>
        </w:rPr>
        <w:t xml:space="preserve"> </w:t>
      </w:r>
      <w:r w:rsidR="00FB37E4">
        <w:rPr>
          <w:rFonts w:ascii="Arial" w:hAnsi="Arial" w:cs="Arial"/>
          <w:sz w:val="20"/>
          <w:szCs w:val="20"/>
        </w:rPr>
        <w:t>is</w:t>
      </w:r>
      <w:r w:rsidRPr="00945545">
        <w:rPr>
          <w:rFonts w:ascii="Arial" w:hAnsi="Arial" w:cs="Arial"/>
          <w:sz w:val="20"/>
          <w:szCs w:val="20"/>
        </w:rPr>
        <w:t xml:space="preserve"> fully complying with </w:t>
      </w:r>
      <w:r w:rsidR="00FB37E4">
        <w:rPr>
          <w:rFonts w:ascii="Arial" w:hAnsi="Arial" w:cs="Arial"/>
          <w:sz w:val="20"/>
          <w:szCs w:val="20"/>
        </w:rPr>
        <w:t>its</w:t>
      </w:r>
      <w:r w:rsidRPr="00945545">
        <w:rPr>
          <w:rFonts w:ascii="Arial" w:hAnsi="Arial" w:cs="Arial"/>
          <w:sz w:val="20"/>
          <w:szCs w:val="20"/>
        </w:rPr>
        <w:t xml:space="preserve"> pricing obligations.</w:t>
      </w:r>
    </w:p>
    <w:p w:rsidR="00D917B3" w:rsidRPr="00EC0D41" w:rsidRDefault="00D917B3" w:rsidP="00766EBF">
      <w:pPr>
        <w:jc w:val="both"/>
        <w:rPr>
          <w:rFonts w:ascii="Arial" w:hAnsi="Arial" w:cs="Arial"/>
          <w:sz w:val="16"/>
          <w:szCs w:val="16"/>
        </w:rPr>
      </w:pPr>
    </w:p>
    <w:p w:rsidR="00057134" w:rsidRPr="00535380" w:rsidRDefault="00057134" w:rsidP="00766EBF">
      <w:pPr>
        <w:pStyle w:val="Heading1"/>
        <w:jc w:val="both"/>
        <w:rPr>
          <w:rFonts w:ascii="Arial" w:hAnsi="Arial"/>
          <w:sz w:val="24"/>
          <w:lang w:val="en-IE"/>
        </w:rPr>
      </w:pPr>
      <w:bookmarkStart w:id="71" w:name="_Toc327867817"/>
      <w:r w:rsidRPr="00535380">
        <w:rPr>
          <w:rFonts w:ascii="Arial" w:hAnsi="Arial"/>
          <w:sz w:val="24"/>
          <w:lang w:val="en-IE"/>
        </w:rPr>
        <w:t xml:space="preserve">Post Tender </w:t>
      </w:r>
      <w:r w:rsidR="004C6DDF">
        <w:rPr>
          <w:rFonts w:ascii="Arial" w:hAnsi="Arial"/>
          <w:sz w:val="24"/>
          <w:lang w:val="en-IE"/>
        </w:rPr>
        <w:t xml:space="preserve">Negotiations </w:t>
      </w:r>
      <w:r w:rsidR="0013608A">
        <w:rPr>
          <w:rFonts w:ascii="Arial" w:hAnsi="Arial"/>
          <w:sz w:val="24"/>
          <w:lang w:val="en-IE"/>
        </w:rPr>
        <w:t>Not Permitted</w:t>
      </w:r>
      <w:bookmarkEnd w:id="71"/>
      <w:r w:rsidRPr="00535380">
        <w:rPr>
          <w:rFonts w:ascii="Arial" w:hAnsi="Arial"/>
          <w:sz w:val="24"/>
          <w:lang w:val="en-IE"/>
        </w:rPr>
        <w:t xml:space="preserve"> </w:t>
      </w:r>
    </w:p>
    <w:p w:rsidR="00057134" w:rsidRDefault="00057134" w:rsidP="00766EBF">
      <w:pPr>
        <w:jc w:val="both"/>
        <w:rPr>
          <w:rFonts w:ascii="Arial" w:hAnsi="Arial" w:cs="Arial"/>
          <w:sz w:val="20"/>
          <w:szCs w:val="20"/>
        </w:rPr>
      </w:pPr>
      <w:r w:rsidRPr="00667B86">
        <w:rPr>
          <w:rFonts w:ascii="Arial" w:hAnsi="Arial" w:cs="Arial"/>
          <w:sz w:val="20"/>
          <w:szCs w:val="20"/>
        </w:rPr>
        <w:t xml:space="preserve">Please note that once </w:t>
      </w:r>
      <w:r w:rsidR="004C6DDF">
        <w:rPr>
          <w:rFonts w:ascii="Arial" w:hAnsi="Arial" w:cs="Arial"/>
          <w:sz w:val="20"/>
          <w:szCs w:val="20"/>
        </w:rPr>
        <w:t>Tenders</w:t>
      </w:r>
      <w:r w:rsidRPr="00667B86">
        <w:rPr>
          <w:rFonts w:ascii="Arial" w:hAnsi="Arial" w:cs="Arial"/>
          <w:sz w:val="20"/>
          <w:szCs w:val="20"/>
        </w:rPr>
        <w:t xml:space="preserve"> have been submitted, no individual negotiations </w:t>
      </w:r>
      <w:r w:rsidR="006B60E6">
        <w:rPr>
          <w:rFonts w:ascii="Arial" w:hAnsi="Arial" w:cs="Arial"/>
          <w:sz w:val="20"/>
          <w:szCs w:val="20"/>
        </w:rPr>
        <w:t xml:space="preserve">other than clarifications </w:t>
      </w:r>
      <w:r w:rsidRPr="00667B86">
        <w:rPr>
          <w:rFonts w:ascii="Arial" w:hAnsi="Arial" w:cs="Arial"/>
          <w:sz w:val="20"/>
          <w:szCs w:val="20"/>
        </w:rPr>
        <w:t>will take place</w:t>
      </w:r>
      <w:r w:rsidR="00910761">
        <w:rPr>
          <w:rFonts w:ascii="Arial" w:hAnsi="Arial" w:cs="Arial"/>
          <w:sz w:val="20"/>
          <w:szCs w:val="20"/>
        </w:rPr>
        <w:t xml:space="preserve"> (other than as may be permitted </w:t>
      </w:r>
      <w:r w:rsidR="00910761">
        <w:rPr>
          <w:rFonts w:ascii="Arial" w:hAnsi="Arial" w:cs="Arial"/>
          <w:sz w:val="20"/>
          <w:szCs w:val="20"/>
          <w:lang w:val="en-US"/>
        </w:rPr>
        <w:t xml:space="preserve">in accordance with relevant guidance and applicable procurement law) </w:t>
      </w:r>
      <w:r w:rsidRPr="00667B86">
        <w:rPr>
          <w:rFonts w:ascii="Arial" w:hAnsi="Arial" w:cs="Arial"/>
          <w:sz w:val="20"/>
          <w:szCs w:val="20"/>
        </w:rPr>
        <w:t xml:space="preserve">and the </w:t>
      </w:r>
      <w:smartTag w:uri="urn:schemas-microsoft-com:office:smarttags" w:element="stockticker">
        <w:r w:rsidR="003165D6">
          <w:rPr>
            <w:rFonts w:ascii="Arial" w:hAnsi="Arial" w:cs="Arial"/>
            <w:sz w:val="20"/>
            <w:szCs w:val="20"/>
          </w:rPr>
          <w:t>HSE</w:t>
        </w:r>
      </w:smartTag>
      <w:r w:rsidR="003165D6">
        <w:rPr>
          <w:rFonts w:ascii="Arial" w:hAnsi="Arial" w:cs="Arial"/>
          <w:sz w:val="20"/>
          <w:szCs w:val="20"/>
        </w:rPr>
        <w:t>’s</w:t>
      </w:r>
      <w:r w:rsidRPr="00667B86">
        <w:rPr>
          <w:rFonts w:ascii="Arial" w:hAnsi="Arial" w:cs="Arial"/>
          <w:sz w:val="20"/>
          <w:szCs w:val="20"/>
        </w:rPr>
        <w:t xml:space="preserve"> decision will be final.</w:t>
      </w:r>
    </w:p>
    <w:p w:rsidR="003165D6" w:rsidRPr="00EC0D41" w:rsidRDefault="003165D6" w:rsidP="00766EBF">
      <w:pPr>
        <w:jc w:val="both"/>
        <w:rPr>
          <w:rFonts w:ascii="Arial" w:hAnsi="Arial" w:cs="Arial"/>
          <w:sz w:val="16"/>
          <w:szCs w:val="16"/>
        </w:rPr>
      </w:pPr>
    </w:p>
    <w:p w:rsidR="00057134" w:rsidRPr="000246AB" w:rsidRDefault="00057134" w:rsidP="00766EBF">
      <w:pPr>
        <w:pStyle w:val="Heading1"/>
        <w:jc w:val="both"/>
        <w:rPr>
          <w:rFonts w:ascii="Arial" w:hAnsi="Arial"/>
          <w:sz w:val="24"/>
          <w:lang w:val="en-IE"/>
        </w:rPr>
      </w:pPr>
      <w:bookmarkStart w:id="72" w:name="_Toc327867818"/>
      <w:r w:rsidRPr="000246AB">
        <w:rPr>
          <w:rFonts w:ascii="Arial" w:hAnsi="Arial"/>
          <w:sz w:val="24"/>
          <w:lang w:val="en-IE"/>
        </w:rPr>
        <w:t>Evaluation Process</w:t>
      </w:r>
      <w:bookmarkEnd w:id="72"/>
    </w:p>
    <w:p w:rsidR="007A39EC" w:rsidRDefault="007A39EC" w:rsidP="00766EBF">
      <w:pPr>
        <w:jc w:val="both"/>
        <w:rPr>
          <w:rFonts w:ascii="Arial" w:hAnsi="Arial" w:cs="Arial"/>
          <w:sz w:val="20"/>
          <w:szCs w:val="20"/>
        </w:rPr>
      </w:pPr>
    </w:p>
    <w:p w:rsidR="00057134" w:rsidRDefault="00057134" w:rsidP="00766EBF">
      <w:pPr>
        <w:jc w:val="both"/>
        <w:rPr>
          <w:rFonts w:ascii="Arial" w:hAnsi="Arial" w:cs="Arial"/>
          <w:sz w:val="20"/>
          <w:szCs w:val="20"/>
        </w:rPr>
      </w:pPr>
      <w:r w:rsidRPr="00667B86">
        <w:rPr>
          <w:rFonts w:ascii="Arial" w:hAnsi="Arial" w:cs="Arial"/>
          <w:sz w:val="20"/>
          <w:szCs w:val="20"/>
        </w:rPr>
        <w:t>Th</w:t>
      </w:r>
      <w:r w:rsidR="007A39EC">
        <w:rPr>
          <w:rFonts w:ascii="Arial" w:hAnsi="Arial" w:cs="Arial"/>
          <w:sz w:val="20"/>
          <w:szCs w:val="20"/>
        </w:rPr>
        <w:t xml:space="preserve">e </w:t>
      </w:r>
      <w:r w:rsidR="002534D2">
        <w:rPr>
          <w:rFonts w:ascii="Arial" w:hAnsi="Arial" w:cs="Arial"/>
          <w:sz w:val="20"/>
          <w:szCs w:val="20"/>
        </w:rPr>
        <w:t>T</w:t>
      </w:r>
      <w:r w:rsidR="0013608A">
        <w:rPr>
          <w:rFonts w:ascii="Arial" w:hAnsi="Arial" w:cs="Arial"/>
          <w:sz w:val="20"/>
          <w:szCs w:val="20"/>
        </w:rPr>
        <w:t>ender</w:t>
      </w:r>
      <w:r w:rsidR="002534D2">
        <w:rPr>
          <w:rFonts w:ascii="Arial" w:hAnsi="Arial" w:cs="Arial"/>
          <w:sz w:val="20"/>
          <w:szCs w:val="20"/>
        </w:rPr>
        <w:t xml:space="preserve"> P</w:t>
      </w:r>
      <w:r w:rsidR="007A39EC">
        <w:rPr>
          <w:rFonts w:ascii="Arial" w:hAnsi="Arial" w:cs="Arial"/>
          <w:sz w:val="20"/>
          <w:szCs w:val="20"/>
        </w:rPr>
        <w:t xml:space="preserve">rocess will generally </w:t>
      </w:r>
      <w:r w:rsidR="00015012">
        <w:rPr>
          <w:rFonts w:ascii="Arial" w:hAnsi="Arial" w:cs="Arial"/>
          <w:sz w:val="20"/>
          <w:szCs w:val="20"/>
        </w:rPr>
        <w:t xml:space="preserve">involve </w:t>
      </w:r>
      <w:r w:rsidR="000F26D6">
        <w:rPr>
          <w:rFonts w:ascii="Arial" w:hAnsi="Arial" w:cs="Arial"/>
          <w:sz w:val="20"/>
          <w:szCs w:val="20"/>
        </w:rPr>
        <w:t xml:space="preserve">the </w:t>
      </w:r>
      <w:r w:rsidR="00015012">
        <w:rPr>
          <w:rFonts w:ascii="Arial" w:hAnsi="Arial" w:cs="Arial"/>
          <w:sz w:val="20"/>
          <w:szCs w:val="20"/>
        </w:rPr>
        <w:t>three</w:t>
      </w:r>
      <w:r w:rsidR="007A39EC">
        <w:rPr>
          <w:rFonts w:ascii="Arial" w:hAnsi="Arial" w:cs="Arial"/>
          <w:sz w:val="20"/>
          <w:szCs w:val="20"/>
        </w:rPr>
        <w:t xml:space="preserve"> stages</w:t>
      </w:r>
      <w:r w:rsidR="00BF5A03">
        <w:rPr>
          <w:rFonts w:ascii="Arial" w:hAnsi="Arial" w:cs="Arial"/>
          <w:sz w:val="20"/>
          <w:szCs w:val="20"/>
        </w:rPr>
        <w:t xml:space="preserve"> detailed below</w:t>
      </w:r>
      <w:r w:rsidR="007A39EC">
        <w:rPr>
          <w:rFonts w:ascii="Arial" w:hAnsi="Arial" w:cs="Arial"/>
          <w:sz w:val="20"/>
          <w:szCs w:val="20"/>
        </w:rPr>
        <w:t xml:space="preserve">. </w:t>
      </w:r>
      <w:r w:rsidR="00015012">
        <w:rPr>
          <w:rFonts w:ascii="Arial" w:hAnsi="Arial" w:cs="Arial"/>
          <w:sz w:val="20"/>
          <w:szCs w:val="20"/>
        </w:rPr>
        <w:t>For open procedures stages 1</w:t>
      </w:r>
      <w:r w:rsidR="001B3F90">
        <w:rPr>
          <w:rFonts w:ascii="Arial" w:hAnsi="Arial" w:cs="Arial"/>
          <w:sz w:val="20"/>
          <w:szCs w:val="20"/>
        </w:rPr>
        <w:t xml:space="preserve">, </w:t>
      </w:r>
      <w:r w:rsidR="00015012">
        <w:rPr>
          <w:rFonts w:ascii="Arial" w:hAnsi="Arial" w:cs="Arial"/>
          <w:sz w:val="20"/>
          <w:szCs w:val="20"/>
        </w:rPr>
        <w:t xml:space="preserve">2 and 3 will be conducted in one phase and for restricted procedures stages 1 and 2 will be conducted in phase 1 and only </w:t>
      </w:r>
      <w:r w:rsidR="00A332E9">
        <w:rPr>
          <w:rFonts w:ascii="Arial" w:hAnsi="Arial" w:cs="Arial"/>
          <w:sz w:val="20"/>
          <w:szCs w:val="20"/>
        </w:rPr>
        <w:t>T</w:t>
      </w:r>
      <w:r w:rsidR="00F64E0E">
        <w:rPr>
          <w:rFonts w:ascii="Arial" w:hAnsi="Arial" w:cs="Arial"/>
          <w:sz w:val="20"/>
          <w:szCs w:val="20"/>
        </w:rPr>
        <w:t>enderers</w:t>
      </w:r>
      <w:r w:rsidR="00015012">
        <w:rPr>
          <w:rFonts w:ascii="Arial" w:hAnsi="Arial" w:cs="Arial"/>
          <w:sz w:val="20"/>
          <w:szCs w:val="20"/>
        </w:rPr>
        <w:t xml:space="preserve"> selected after stages 1 and 2 will be invited </w:t>
      </w:r>
      <w:r w:rsidR="0000025A">
        <w:rPr>
          <w:rFonts w:ascii="Arial" w:hAnsi="Arial" w:cs="Arial"/>
          <w:sz w:val="20"/>
          <w:szCs w:val="20"/>
        </w:rPr>
        <w:t>t</w:t>
      </w:r>
      <w:r w:rsidR="00015012">
        <w:rPr>
          <w:rFonts w:ascii="Arial" w:hAnsi="Arial" w:cs="Arial"/>
          <w:sz w:val="20"/>
          <w:szCs w:val="20"/>
        </w:rPr>
        <w:t xml:space="preserve">o </w:t>
      </w:r>
      <w:r w:rsidR="00063F30">
        <w:rPr>
          <w:rFonts w:ascii="Arial" w:hAnsi="Arial" w:cs="Arial"/>
          <w:sz w:val="20"/>
          <w:szCs w:val="20"/>
        </w:rPr>
        <w:t>submit Tenders</w:t>
      </w:r>
      <w:r w:rsidR="00015012">
        <w:rPr>
          <w:rFonts w:ascii="Arial" w:hAnsi="Arial" w:cs="Arial"/>
          <w:sz w:val="20"/>
          <w:szCs w:val="20"/>
        </w:rPr>
        <w:t xml:space="preserve"> </w:t>
      </w:r>
      <w:r w:rsidR="00063F30">
        <w:rPr>
          <w:rFonts w:ascii="Arial" w:hAnsi="Arial" w:cs="Arial"/>
          <w:sz w:val="20"/>
          <w:szCs w:val="20"/>
        </w:rPr>
        <w:t>in</w:t>
      </w:r>
      <w:r w:rsidR="00015012">
        <w:rPr>
          <w:rFonts w:ascii="Arial" w:hAnsi="Arial" w:cs="Arial"/>
          <w:sz w:val="20"/>
          <w:szCs w:val="20"/>
        </w:rPr>
        <w:t xml:space="preserve"> stage 3.</w:t>
      </w:r>
      <w:r w:rsidR="00AE2B9F">
        <w:rPr>
          <w:rFonts w:ascii="Arial" w:hAnsi="Arial" w:cs="Arial"/>
          <w:sz w:val="20"/>
          <w:szCs w:val="20"/>
        </w:rPr>
        <w:t xml:space="preserve"> For the restricted procedure where the number of candidates to be invited to tender is limited all candidates with equal ranking will be treated equally.</w:t>
      </w:r>
    </w:p>
    <w:p w:rsidR="007A39EC" w:rsidRDefault="007A39EC" w:rsidP="00766EBF">
      <w:pPr>
        <w:jc w:val="both"/>
        <w:rPr>
          <w:rFonts w:ascii="Arial" w:hAnsi="Arial" w:cs="Arial"/>
          <w:color w:val="000000"/>
          <w:sz w:val="20"/>
          <w:szCs w:val="20"/>
        </w:rPr>
      </w:pPr>
    </w:p>
    <w:p w:rsidR="00057134" w:rsidRPr="00667B86" w:rsidRDefault="003165D6" w:rsidP="00766EBF">
      <w:pPr>
        <w:jc w:val="both"/>
        <w:rPr>
          <w:rFonts w:ascii="Arial" w:hAnsi="Arial" w:cs="Arial"/>
          <w:sz w:val="20"/>
          <w:szCs w:val="20"/>
        </w:rPr>
      </w:pPr>
      <w:r w:rsidRPr="003165D6">
        <w:rPr>
          <w:rFonts w:ascii="Arial" w:hAnsi="Arial" w:cs="Arial"/>
          <w:b/>
          <w:sz w:val="20"/>
          <w:szCs w:val="20"/>
        </w:rPr>
        <w:t>Stage1</w:t>
      </w:r>
      <w:r w:rsidR="007A39EC">
        <w:rPr>
          <w:rFonts w:ascii="Arial" w:hAnsi="Arial" w:cs="Arial"/>
          <w:sz w:val="20"/>
          <w:szCs w:val="20"/>
        </w:rPr>
        <w:t xml:space="preserve"> -</w:t>
      </w:r>
      <w:r w:rsidR="007A39EC" w:rsidRPr="007A39EC">
        <w:rPr>
          <w:rFonts w:ascii="Arial" w:hAnsi="Arial" w:cs="Arial"/>
          <w:b/>
          <w:sz w:val="20"/>
          <w:szCs w:val="20"/>
        </w:rPr>
        <w:t xml:space="preserve"> Exclusion:</w:t>
      </w:r>
      <w:r w:rsidR="007A39EC">
        <w:rPr>
          <w:rFonts w:ascii="Arial" w:hAnsi="Arial" w:cs="Arial"/>
          <w:sz w:val="20"/>
          <w:szCs w:val="20"/>
        </w:rPr>
        <w:t xml:space="preserve"> </w:t>
      </w:r>
      <w:r w:rsidR="00063F30" w:rsidRPr="00667B86">
        <w:rPr>
          <w:rFonts w:ascii="Arial" w:hAnsi="Arial" w:cs="Arial"/>
          <w:sz w:val="20"/>
          <w:szCs w:val="20"/>
        </w:rPr>
        <w:t>Tenderers</w:t>
      </w:r>
      <w:r w:rsidR="00063F30">
        <w:rPr>
          <w:rFonts w:ascii="Arial" w:hAnsi="Arial" w:cs="Arial"/>
          <w:sz w:val="20"/>
          <w:szCs w:val="20"/>
        </w:rPr>
        <w:t xml:space="preserve"> </w:t>
      </w:r>
      <w:r w:rsidR="00057134" w:rsidRPr="00667B86">
        <w:rPr>
          <w:rFonts w:ascii="Arial" w:hAnsi="Arial" w:cs="Arial"/>
          <w:sz w:val="20"/>
          <w:szCs w:val="20"/>
        </w:rPr>
        <w:t xml:space="preserve">to whom any of the circumstances listed in </w:t>
      </w:r>
      <w:r w:rsidR="00057134" w:rsidRPr="006534AE">
        <w:rPr>
          <w:rFonts w:ascii="Arial" w:hAnsi="Arial" w:cs="Arial"/>
          <w:color w:val="31849B" w:themeColor="accent5" w:themeShade="BF"/>
          <w:sz w:val="20"/>
          <w:szCs w:val="20"/>
        </w:rPr>
        <w:t xml:space="preserve">Article </w:t>
      </w:r>
      <w:r w:rsidR="006534AE" w:rsidRPr="006534AE">
        <w:rPr>
          <w:rFonts w:ascii="Arial" w:hAnsi="Arial" w:cs="Arial"/>
          <w:color w:val="31849B" w:themeColor="accent5" w:themeShade="BF"/>
          <w:sz w:val="20"/>
          <w:szCs w:val="20"/>
        </w:rPr>
        <w:t>57</w:t>
      </w:r>
      <w:r w:rsidR="006534AE">
        <w:rPr>
          <w:rFonts w:ascii="Arial" w:hAnsi="Arial" w:cs="Arial"/>
          <w:color w:val="31849B" w:themeColor="accent5" w:themeShade="BF"/>
          <w:sz w:val="20"/>
          <w:szCs w:val="20"/>
        </w:rPr>
        <w:t xml:space="preserve"> of Council Directive 2014/24</w:t>
      </w:r>
      <w:r w:rsidR="00057134" w:rsidRPr="006534AE">
        <w:rPr>
          <w:rFonts w:ascii="Arial" w:hAnsi="Arial" w:cs="Arial"/>
          <w:color w:val="31849B" w:themeColor="accent5" w:themeShade="BF"/>
          <w:sz w:val="20"/>
          <w:szCs w:val="20"/>
        </w:rPr>
        <w:t>/E</w:t>
      </w:r>
      <w:r w:rsidR="006534AE">
        <w:rPr>
          <w:rFonts w:ascii="Arial" w:hAnsi="Arial" w:cs="Arial"/>
          <w:color w:val="31849B" w:themeColor="accent5" w:themeShade="BF"/>
          <w:sz w:val="20"/>
          <w:szCs w:val="20"/>
        </w:rPr>
        <w:t>U</w:t>
      </w:r>
      <w:r w:rsidR="00057134" w:rsidRPr="00667B86">
        <w:rPr>
          <w:rFonts w:ascii="Arial" w:hAnsi="Arial" w:cs="Arial"/>
          <w:sz w:val="20"/>
          <w:szCs w:val="20"/>
        </w:rPr>
        <w:t xml:space="preserve"> (the co-ordination of procurement procedures for the award of public works, public supply and public service contracts) apply </w:t>
      </w:r>
      <w:r w:rsidR="003F00A3">
        <w:rPr>
          <w:rFonts w:ascii="Arial" w:hAnsi="Arial" w:cs="Arial"/>
          <w:sz w:val="20"/>
          <w:szCs w:val="20"/>
        </w:rPr>
        <w:t xml:space="preserve">or Tenderers who fail to sign the </w:t>
      </w:r>
      <w:r w:rsidR="007003D3">
        <w:rPr>
          <w:rFonts w:ascii="Arial" w:hAnsi="Arial" w:cs="Arial"/>
          <w:sz w:val="20"/>
          <w:szCs w:val="20"/>
        </w:rPr>
        <w:t>Candidate/</w:t>
      </w:r>
      <w:r w:rsidR="00CD3B9F">
        <w:rPr>
          <w:rFonts w:ascii="Arial" w:hAnsi="Arial" w:cs="Arial"/>
          <w:sz w:val="20"/>
          <w:szCs w:val="20"/>
        </w:rPr>
        <w:t>Tenderer</w:t>
      </w:r>
      <w:r w:rsidR="003F00A3">
        <w:rPr>
          <w:rFonts w:ascii="Arial" w:hAnsi="Arial" w:cs="Arial"/>
          <w:sz w:val="20"/>
          <w:szCs w:val="20"/>
        </w:rPr>
        <w:t xml:space="preserve"> Declaration in the Response Document</w:t>
      </w:r>
      <w:r w:rsidR="00CD3B9F">
        <w:rPr>
          <w:rFonts w:ascii="Arial" w:hAnsi="Arial" w:cs="Arial"/>
          <w:sz w:val="20"/>
          <w:szCs w:val="20"/>
        </w:rPr>
        <w:t>s</w:t>
      </w:r>
      <w:r w:rsidR="007003D3">
        <w:rPr>
          <w:rFonts w:ascii="Arial" w:hAnsi="Arial" w:cs="Arial"/>
          <w:sz w:val="20"/>
          <w:szCs w:val="20"/>
        </w:rPr>
        <w:t xml:space="preserve"> (without qualification or amendment)</w:t>
      </w:r>
      <w:r w:rsidR="003F00A3">
        <w:rPr>
          <w:rFonts w:ascii="Arial" w:hAnsi="Arial" w:cs="Arial"/>
          <w:sz w:val="20"/>
          <w:szCs w:val="20"/>
        </w:rPr>
        <w:t xml:space="preserve"> </w:t>
      </w:r>
      <w:r w:rsidR="00BF60EA">
        <w:rPr>
          <w:rFonts w:ascii="Arial" w:hAnsi="Arial" w:cs="Arial"/>
          <w:sz w:val="20"/>
          <w:szCs w:val="20"/>
        </w:rPr>
        <w:t>will be excluded from the T</w:t>
      </w:r>
      <w:r w:rsidR="00057134" w:rsidRPr="00667B86">
        <w:rPr>
          <w:rFonts w:ascii="Arial" w:hAnsi="Arial" w:cs="Arial"/>
          <w:sz w:val="20"/>
          <w:szCs w:val="20"/>
        </w:rPr>
        <w:t>ender</w:t>
      </w:r>
      <w:r w:rsidR="00BF60EA">
        <w:rPr>
          <w:rFonts w:ascii="Arial" w:hAnsi="Arial" w:cs="Arial"/>
          <w:sz w:val="20"/>
          <w:szCs w:val="20"/>
        </w:rPr>
        <w:t xml:space="preserve"> Process</w:t>
      </w:r>
      <w:r w:rsidR="00057134" w:rsidRPr="00667B86">
        <w:rPr>
          <w:rFonts w:ascii="Arial" w:hAnsi="Arial" w:cs="Arial"/>
          <w:sz w:val="20"/>
          <w:szCs w:val="20"/>
        </w:rPr>
        <w:t xml:space="preserve">.  </w:t>
      </w:r>
    </w:p>
    <w:p w:rsidR="00057134" w:rsidRDefault="00057134" w:rsidP="00766EBF">
      <w:pPr>
        <w:jc w:val="both"/>
        <w:rPr>
          <w:rFonts w:ascii="Arial" w:hAnsi="Arial" w:cs="Arial"/>
          <w:sz w:val="20"/>
          <w:szCs w:val="20"/>
        </w:rPr>
      </w:pPr>
    </w:p>
    <w:p w:rsidR="00057134" w:rsidRPr="00667B86" w:rsidRDefault="003165D6" w:rsidP="00766EBF">
      <w:pPr>
        <w:jc w:val="both"/>
        <w:rPr>
          <w:rFonts w:ascii="Arial" w:hAnsi="Arial" w:cs="Arial"/>
          <w:sz w:val="20"/>
          <w:szCs w:val="20"/>
        </w:rPr>
      </w:pPr>
      <w:r w:rsidRPr="003165D6">
        <w:rPr>
          <w:rFonts w:ascii="Arial" w:hAnsi="Arial" w:cs="Arial"/>
          <w:b/>
          <w:sz w:val="20"/>
          <w:szCs w:val="20"/>
        </w:rPr>
        <w:t>Stage2</w:t>
      </w:r>
      <w:r w:rsidR="007A39EC">
        <w:rPr>
          <w:rFonts w:ascii="Arial" w:hAnsi="Arial" w:cs="Arial"/>
          <w:b/>
          <w:sz w:val="20"/>
          <w:szCs w:val="20"/>
        </w:rPr>
        <w:t xml:space="preserve"> - Qualitative:</w:t>
      </w:r>
      <w:r>
        <w:rPr>
          <w:rFonts w:ascii="Arial" w:hAnsi="Arial" w:cs="Arial"/>
          <w:sz w:val="20"/>
          <w:szCs w:val="20"/>
        </w:rPr>
        <w:t xml:space="preserve"> </w:t>
      </w:r>
      <w:r w:rsidR="007D218A">
        <w:rPr>
          <w:rFonts w:ascii="Arial" w:hAnsi="Arial" w:cs="Arial"/>
          <w:sz w:val="20"/>
          <w:szCs w:val="20"/>
        </w:rPr>
        <w:t>Tenders</w:t>
      </w:r>
      <w:r w:rsidR="00057134" w:rsidRPr="00667B86">
        <w:rPr>
          <w:rFonts w:ascii="Arial" w:hAnsi="Arial" w:cs="Arial"/>
          <w:sz w:val="20"/>
          <w:szCs w:val="20"/>
        </w:rPr>
        <w:t xml:space="preserve"> received must meet the minimum requirements </w:t>
      </w:r>
      <w:r w:rsidR="00485330">
        <w:rPr>
          <w:rFonts w:ascii="Arial" w:hAnsi="Arial" w:cs="Arial"/>
          <w:sz w:val="20"/>
          <w:szCs w:val="20"/>
        </w:rPr>
        <w:t xml:space="preserve">outlined </w:t>
      </w:r>
      <w:r w:rsidR="00462055">
        <w:rPr>
          <w:rFonts w:ascii="Arial" w:hAnsi="Arial" w:cs="Arial"/>
          <w:sz w:val="20"/>
          <w:szCs w:val="20"/>
        </w:rPr>
        <w:t>under</w:t>
      </w:r>
      <w:r w:rsidR="00F07085">
        <w:rPr>
          <w:rFonts w:ascii="Arial" w:hAnsi="Arial" w:cs="Arial"/>
          <w:sz w:val="20"/>
          <w:szCs w:val="20"/>
        </w:rPr>
        <w:t xml:space="preserve"> the </w:t>
      </w:r>
      <w:r w:rsidR="00811196">
        <w:rPr>
          <w:rFonts w:ascii="Arial" w:hAnsi="Arial" w:cs="Arial"/>
          <w:sz w:val="20"/>
          <w:szCs w:val="20"/>
        </w:rPr>
        <w:t>q</w:t>
      </w:r>
      <w:r w:rsidR="00F07085">
        <w:rPr>
          <w:rFonts w:ascii="Arial" w:hAnsi="Arial" w:cs="Arial"/>
          <w:sz w:val="20"/>
          <w:szCs w:val="20"/>
        </w:rPr>
        <w:t xml:space="preserve">ualitative </w:t>
      </w:r>
      <w:r w:rsidR="00811196">
        <w:rPr>
          <w:rFonts w:ascii="Arial" w:hAnsi="Arial" w:cs="Arial"/>
          <w:sz w:val="20"/>
          <w:szCs w:val="20"/>
        </w:rPr>
        <w:t>s</w:t>
      </w:r>
      <w:r w:rsidR="00F07085">
        <w:rPr>
          <w:rFonts w:ascii="Arial" w:hAnsi="Arial" w:cs="Arial"/>
          <w:sz w:val="20"/>
          <w:szCs w:val="20"/>
        </w:rPr>
        <w:t xml:space="preserve">election </w:t>
      </w:r>
      <w:r w:rsidR="00811196">
        <w:rPr>
          <w:rFonts w:ascii="Arial" w:hAnsi="Arial" w:cs="Arial"/>
          <w:sz w:val="20"/>
          <w:szCs w:val="20"/>
        </w:rPr>
        <w:t>c</w:t>
      </w:r>
      <w:r w:rsidR="00057134" w:rsidRPr="00667B86">
        <w:rPr>
          <w:rFonts w:ascii="Arial" w:hAnsi="Arial" w:cs="Arial"/>
          <w:sz w:val="20"/>
          <w:szCs w:val="20"/>
        </w:rPr>
        <w:t xml:space="preserve">riteria. </w:t>
      </w:r>
      <w:r w:rsidR="007D218A">
        <w:rPr>
          <w:rFonts w:ascii="Arial" w:hAnsi="Arial" w:cs="Arial"/>
          <w:sz w:val="20"/>
          <w:szCs w:val="20"/>
        </w:rPr>
        <w:t>Tenders</w:t>
      </w:r>
      <w:r w:rsidR="00057134" w:rsidRPr="00667B86">
        <w:rPr>
          <w:rFonts w:ascii="Arial" w:hAnsi="Arial" w:cs="Arial"/>
          <w:sz w:val="20"/>
          <w:szCs w:val="20"/>
        </w:rPr>
        <w:t xml:space="preserve"> meeting th</w:t>
      </w:r>
      <w:r w:rsidR="00485330">
        <w:rPr>
          <w:rFonts w:ascii="Arial" w:hAnsi="Arial" w:cs="Arial"/>
          <w:sz w:val="20"/>
          <w:szCs w:val="20"/>
        </w:rPr>
        <w:t>ese</w:t>
      </w:r>
      <w:r w:rsidR="00057134" w:rsidRPr="00667B86">
        <w:rPr>
          <w:rFonts w:ascii="Arial" w:hAnsi="Arial" w:cs="Arial"/>
          <w:sz w:val="20"/>
          <w:szCs w:val="20"/>
        </w:rPr>
        <w:t xml:space="preserve"> minimum requirements will then</w:t>
      </w:r>
      <w:r w:rsidR="00F07085">
        <w:rPr>
          <w:rFonts w:ascii="Arial" w:hAnsi="Arial" w:cs="Arial"/>
          <w:sz w:val="20"/>
          <w:szCs w:val="20"/>
        </w:rPr>
        <w:t xml:space="preserve"> </w:t>
      </w:r>
      <w:r w:rsidR="0094518E">
        <w:rPr>
          <w:rFonts w:ascii="Arial" w:hAnsi="Arial" w:cs="Arial"/>
          <w:sz w:val="20"/>
          <w:szCs w:val="20"/>
        </w:rPr>
        <w:t xml:space="preserve">be </w:t>
      </w:r>
      <w:r w:rsidR="00BF5A03">
        <w:rPr>
          <w:rFonts w:ascii="Arial" w:hAnsi="Arial" w:cs="Arial"/>
          <w:sz w:val="20"/>
          <w:szCs w:val="20"/>
        </w:rPr>
        <w:t xml:space="preserve">assessed and </w:t>
      </w:r>
      <w:r w:rsidR="00F07085">
        <w:rPr>
          <w:rFonts w:ascii="Arial" w:hAnsi="Arial" w:cs="Arial"/>
          <w:sz w:val="20"/>
          <w:szCs w:val="20"/>
        </w:rPr>
        <w:t xml:space="preserve">ranked in descending order </w:t>
      </w:r>
      <w:r w:rsidR="00BF60EA" w:rsidRPr="00BF60EA">
        <w:rPr>
          <w:rFonts w:ascii="Arial" w:hAnsi="Arial" w:cs="Arial"/>
          <w:sz w:val="20"/>
          <w:szCs w:val="20"/>
        </w:rPr>
        <w:t xml:space="preserve">with the </w:t>
      </w:r>
      <w:r w:rsidR="00BF5A03">
        <w:rPr>
          <w:rFonts w:ascii="Arial" w:hAnsi="Arial" w:cs="Arial"/>
          <w:sz w:val="20"/>
          <w:szCs w:val="20"/>
        </w:rPr>
        <w:t xml:space="preserve">Tenderer </w:t>
      </w:r>
      <w:r w:rsidR="00BF60EA" w:rsidRPr="00BF60EA">
        <w:rPr>
          <w:rFonts w:ascii="Arial" w:hAnsi="Arial" w:cs="Arial"/>
          <w:sz w:val="20"/>
          <w:szCs w:val="20"/>
        </w:rPr>
        <w:t xml:space="preserve">who receives the highest marks being ranked first. Provided that a sufficient number of </w:t>
      </w:r>
      <w:r w:rsidR="00BF5A03">
        <w:rPr>
          <w:rFonts w:ascii="Arial" w:hAnsi="Arial" w:cs="Arial"/>
          <w:sz w:val="20"/>
          <w:szCs w:val="20"/>
        </w:rPr>
        <w:t xml:space="preserve">Tenderers </w:t>
      </w:r>
      <w:r w:rsidR="00BF60EA" w:rsidRPr="00BF60EA">
        <w:rPr>
          <w:rFonts w:ascii="Arial" w:hAnsi="Arial" w:cs="Arial"/>
          <w:sz w:val="20"/>
          <w:szCs w:val="20"/>
        </w:rPr>
        <w:t xml:space="preserve">are qualified to be considered for </w:t>
      </w:r>
      <w:r w:rsidR="00BF60EA">
        <w:rPr>
          <w:rFonts w:ascii="Arial" w:hAnsi="Arial" w:cs="Arial"/>
          <w:sz w:val="20"/>
          <w:szCs w:val="20"/>
        </w:rPr>
        <w:t>selection</w:t>
      </w:r>
      <w:r w:rsidR="00BF5A03">
        <w:rPr>
          <w:rFonts w:ascii="Arial" w:hAnsi="Arial" w:cs="Arial"/>
          <w:sz w:val="20"/>
          <w:szCs w:val="20"/>
        </w:rPr>
        <w:t xml:space="preserve">, such Tenderers will (subject to any limits in the Tender Documents) be </w:t>
      </w:r>
      <w:r w:rsidR="00BF60EA" w:rsidRPr="00BF60EA">
        <w:rPr>
          <w:rFonts w:ascii="Arial" w:hAnsi="Arial" w:cs="Arial"/>
          <w:sz w:val="20"/>
          <w:szCs w:val="20"/>
        </w:rPr>
        <w:t>invited to</w:t>
      </w:r>
      <w:r w:rsidR="007E735C">
        <w:rPr>
          <w:rFonts w:ascii="Arial" w:hAnsi="Arial" w:cs="Arial"/>
          <w:sz w:val="20"/>
          <w:szCs w:val="20"/>
        </w:rPr>
        <w:t xml:space="preserve"> submit a</w:t>
      </w:r>
      <w:r w:rsidR="00BF60EA" w:rsidRPr="00BF60EA">
        <w:rPr>
          <w:rFonts w:ascii="Arial" w:hAnsi="Arial" w:cs="Arial"/>
          <w:sz w:val="20"/>
          <w:szCs w:val="20"/>
        </w:rPr>
        <w:t xml:space="preserve"> </w:t>
      </w:r>
      <w:r w:rsidR="007E735C">
        <w:rPr>
          <w:rFonts w:ascii="Arial" w:hAnsi="Arial" w:cs="Arial"/>
          <w:sz w:val="20"/>
          <w:szCs w:val="20"/>
        </w:rPr>
        <w:t>T</w:t>
      </w:r>
      <w:r w:rsidR="00BF60EA">
        <w:rPr>
          <w:rFonts w:ascii="Arial" w:hAnsi="Arial" w:cs="Arial"/>
          <w:sz w:val="20"/>
          <w:szCs w:val="20"/>
        </w:rPr>
        <w:t>ender</w:t>
      </w:r>
      <w:r w:rsidR="00057134" w:rsidRPr="00667B86">
        <w:rPr>
          <w:rFonts w:ascii="Arial" w:hAnsi="Arial" w:cs="Arial"/>
          <w:sz w:val="20"/>
          <w:szCs w:val="20"/>
        </w:rPr>
        <w:t>.</w:t>
      </w:r>
      <w:r w:rsidR="007D41FF">
        <w:rPr>
          <w:rFonts w:ascii="Arial" w:hAnsi="Arial" w:cs="Arial"/>
          <w:sz w:val="20"/>
          <w:szCs w:val="20"/>
        </w:rPr>
        <w:t xml:space="preserve"> </w:t>
      </w:r>
      <w:r w:rsidR="00057134" w:rsidRPr="00667B86">
        <w:rPr>
          <w:rFonts w:ascii="Arial" w:hAnsi="Arial" w:cs="Arial"/>
          <w:sz w:val="20"/>
          <w:szCs w:val="20"/>
        </w:rPr>
        <w:t xml:space="preserve">In this respect </w:t>
      </w:r>
      <w:r w:rsidR="00A332E9">
        <w:rPr>
          <w:rFonts w:ascii="Arial" w:hAnsi="Arial" w:cs="Arial"/>
          <w:sz w:val="20"/>
          <w:szCs w:val="20"/>
        </w:rPr>
        <w:t xml:space="preserve">Tenderers are reminded that </w:t>
      </w:r>
      <w:r w:rsidR="00057134" w:rsidRPr="00667B86">
        <w:rPr>
          <w:rFonts w:ascii="Arial" w:hAnsi="Arial" w:cs="Arial"/>
          <w:sz w:val="20"/>
          <w:szCs w:val="20"/>
        </w:rPr>
        <w:t xml:space="preserve">all requested </w:t>
      </w:r>
      <w:smartTag w:uri="urn:schemas-microsoft-com:office:smarttags" w:element="PersonName">
        <w:r w:rsidR="00057134" w:rsidRPr="00667B86">
          <w:rPr>
            <w:rFonts w:ascii="Arial" w:hAnsi="Arial" w:cs="Arial"/>
            <w:sz w:val="20"/>
            <w:szCs w:val="20"/>
          </w:rPr>
          <w:t>info</w:t>
        </w:r>
      </w:smartTag>
      <w:r w:rsidR="00057134" w:rsidRPr="00667B86">
        <w:rPr>
          <w:rFonts w:ascii="Arial" w:hAnsi="Arial" w:cs="Arial"/>
          <w:sz w:val="20"/>
          <w:szCs w:val="20"/>
        </w:rPr>
        <w:t xml:space="preserve">rmation </w:t>
      </w:r>
      <w:r w:rsidR="00A332E9">
        <w:rPr>
          <w:rFonts w:ascii="Arial" w:hAnsi="Arial" w:cs="Arial"/>
          <w:sz w:val="20"/>
          <w:szCs w:val="20"/>
        </w:rPr>
        <w:t>must be</w:t>
      </w:r>
      <w:r w:rsidR="00057134" w:rsidRPr="00667B86">
        <w:rPr>
          <w:rFonts w:ascii="Arial" w:hAnsi="Arial" w:cs="Arial"/>
          <w:sz w:val="20"/>
          <w:szCs w:val="20"/>
        </w:rPr>
        <w:t xml:space="preserve"> provided in the manner stipulated </w:t>
      </w:r>
      <w:r w:rsidR="00C666D2">
        <w:rPr>
          <w:rFonts w:ascii="Arial" w:hAnsi="Arial" w:cs="Arial"/>
          <w:sz w:val="20"/>
          <w:szCs w:val="20"/>
        </w:rPr>
        <w:t>by HSE</w:t>
      </w:r>
      <w:r w:rsidR="00057134" w:rsidRPr="00667B86">
        <w:rPr>
          <w:rFonts w:ascii="Arial" w:hAnsi="Arial" w:cs="Arial"/>
          <w:sz w:val="20"/>
          <w:szCs w:val="20"/>
        </w:rPr>
        <w:t>.</w:t>
      </w:r>
    </w:p>
    <w:p w:rsidR="00F01004" w:rsidRDefault="00F01004" w:rsidP="00766EBF">
      <w:pPr>
        <w:jc w:val="both"/>
        <w:rPr>
          <w:rFonts w:ascii="Arial" w:hAnsi="Arial" w:cs="Arial"/>
          <w:sz w:val="20"/>
          <w:szCs w:val="20"/>
        </w:rPr>
      </w:pPr>
    </w:p>
    <w:p w:rsidR="00057134" w:rsidRDefault="003165D6" w:rsidP="00766EBF">
      <w:pPr>
        <w:jc w:val="both"/>
        <w:rPr>
          <w:rFonts w:ascii="Arial" w:hAnsi="Arial" w:cs="Arial"/>
          <w:sz w:val="20"/>
          <w:szCs w:val="20"/>
        </w:rPr>
      </w:pPr>
      <w:r w:rsidRPr="003165D6">
        <w:rPr>
          <w:rFonts w:ascii="Arial" w:hAnsi="Arial" w:cs="Arial"/>
          <w:b/>
          <w:sz w:val="20"/>
          <w:szCs w:val="20"/>
        </w:rPr>
        <w:t>Stage 3</w:t>
      </w:r>
      <w:r w:rsidR="007A39EC">
        <w:rPr>
          <w:rFonts w:ascii="Arial" w:hAnsi="Arial" w:cs="Arial"/>
          <w:b/>
          <w:sz w:val="20"/>
          <w:szCs w:val="20"/>
        </w:rPr>
        <w:t xml:space="preserve"> - Award</w:t>
      </w:r>
      <w:r>
        <w:rPr>
          <w:rFonts w:ascii="Arial" w:hAnsi="Arial" w:cs="Arial"/>
          <w:sz w:val="20"/>
          <w:szCs w:val="20"/>
        </w:rPr>
        <w:t>:</w:t>
      </w:r>
      <w:r w:rsidR="00AF4BA0">
        <w:rPr>
          <w:rFonts w:ascii="Arial" w:hAnsi="Arial" w:cs="Arial"/>
          <w:sz w:val="20"/>
          <w:szCs w:val="20"/>
        </w:rPr>
        <w:t xml:space="preserve"> </w:t>
      </w:r>
      <w:bookmarkStart w:id="73" w:name="_Ref276548939"/>
      <w:r w:rsidR="00FB36B4">
        <w:rPr>
          <w:rFonts w:ascii="Arial" w:hAnsi="Arial" w:cs="Arial"/>
          <w:sz w:val="20"/>
          <w:szCs w:val="20"/>
        </w:rPr>
        <w:t>HSE will evaluate and rank</w:t>
      </w:r>
      <w:r w:rsidR="00F64E0E">
        <w:rPr>
          <w:rFonts w:ascii="Arial" w:hAnsi="Arial" w:cs="Arial"/>
          <w:sz w:val="20"/>
          <w:szCs w:val="20"/>
        </w:rPr>
        <w:t xml:space="preserve"> </w:t>
      </w:r>
      <w:r w:rsidR="00A332E9">
        <w:rPr>
          <w:rFonts w:ascii="Arial" w:hAnsi="Arial" w:cs="Arial"/>
          <w:sz w:val="20"/>
          <w:szCs w:val="20"/>
        </w:rPr>
        <w:t>the T</w:t>
      </w:r>
      <w:r w:rsidR="00FB36B4">
        <w:rPr>
          <w:rFonts w:ascii="Arial" w:hAnsi="Arial" w:cs="Arial"/>
          <w:sz w:val="20"/>
          <w:szCs w:val="20"/>
        </w:rPr>
        <w:t>enderers selected after stages 1 and 2 on the basis of the award criteria outl</w:t>
      </w:r>
      <w:r w:rsidR="00DF2187">
        <w:rPr>
          <w:rFonts w:ascii="Arial" w:hAnsi="Arial" w:cs="Arial"/>
          <w:sz w:val="20"/>
          <w:szCs w:val="20"/>
        </w:rPr>
        <w:t xml:space="preserve">ined in the </w:t>
      </w:r>
      <w:r w:rsidR="0094518E">
        <w:rPr>
          <w:rFonts w:ascii="Arial" w:hAnsi="Arial" w:cs="Arial"/>
          <w:sz w:val="20"/>
          <w:szCs w:val="20"/>
        </w:rPr>
        <w:t>Invitation to Tender</w:t>
      </w:r>
      <w:r w:rsidR="00FB36B4">
        <w:rPr>
          <w:rFonts w:ascii="Arial" w:hAnsi="Arial" w:cs="Arial"/>
          <w:sz w:val="20"/>
          <w:szCs w:val="20"/>
        </w:rPr>
        <w:t xml:space="preserve">. </w:t>
      </w:r>
      <w:r w:rsidR="00F64E0E" w:rsidRPr="009A258A">
        <w:rPr>
          <w:rFonts w:ascii="Arial" w:hAnsi="Arial"/>
          <w:sz w:val="20"/>
        </w:rPr>
        <w:t xml:space="preserve">Marks will be awarded on a comparative basis against the </w:t>
      </w:r>
      <w:r w:rsidR="00F64E0E">
        <w:rPr>
          <w:rFonts w:ascii="Arial" w:hAnsi="Arial"/>
          <w:sz w:val="20"/>
        </w:rPr>
        <w:t>HSE’s</w:t>
      </w:r>
      <w:r w:rsidR="00F5668C">
        <w:rPr>
          <w:rFonts w:ascii="Arial" w:hAnsi="Arial"/>
          <w:sz w:val="20"/>
        </w:rPr>
        <w:t xml:space="preserve"> requirements and the other T</w:t>
      </w:r>
      <w:r w:rsidR="00E22BFD">
        <w:rPr>
          <w:rFonts w:ascii="Arial" w:hAnsi="Arial"/>
          <w:sz w:val="20"/>
        </w:rPr>
        <w:t>enderers’ T</w:t>
      </w:r>
      <w:r w:rsidR="00F64E0E" w:rsidRPr="009A258A">
        <w:rPr>
          <w:rFonts w:ascii="Arial" w:hAnsi="Arial"/>
          <w:sz w:val="20"/>
        </w:rPr>
        <w:t>enders, having regard to those factors which are adju</w:t>
      </w:r>
      <w:r w:rsidR="00FB36B4">
        <w:rPr>
          <w:rFonts w:ascii="Arial" w:hAnsi="Arial"/>
          <w:sz w:val="20"/>
        </w:rPr>
        <w:t>dged under each of the criteria identified in the</w:t>
      </w:r>
      <w:r w:rsidR="00F64E0E" w:rsidRPr="009A258A">
        <w:rPr>
          <w:rFonts w:ascii="Arial" w:hAnsi="Arial"/>
          <w:sz w:val="20"/>
        </w:rPr>
        <w:t xml:space="preserve"> </w:t>
      </w:r>
      <w:r w:rsidR="007E731A">
        <w:rPr>
          <w:rFonts w:ascii="Arial" w:hAnsi="Arial" w:cs="Arial"/>
          <w:sz w:val="20"/>
          <w:szCs w:val="20"/>
        </w:rPr>
        <w:t>Invitation to Tender</w:t>
      </w:r>
      <w:r w:rsidR="00F64E0E" w:rsidRPr="009A258A">
        <w:rPr>
          <w:rFonts w:ascii="Arial" w:hAnsi="Arial"/>
          <w:sz w:val="20"/>
        </w:rPr>
        <w:t xml:space="preserve">.  Tenders will achieve higher marks where the solution offered exceeds </w:t>
      </w:r>
      <w:r w:rsidR="00EE5924">
        <w:rPr>
          <w:rFonts w:ascii="Arial" w:hAnsi="Arial"/>
          <w:sz w:val="20"/>
        </w:rPr>
        <w:t>HSE’s</w:t>
      </w:r>
      <w:r w:rsidR="00F64E0E" w:rsidRPr="009A258A">
        <w:rPr>
          <w:rFonts w:ascii="Arial" w:hAnsi="Arial"/>
          <w:sz w:val="20"/>
        </w:rPr>
        <w:t xml:space="preserve"> specifications in such a way that it is adjudged to offer further added value by reference to the </w:t>
      </w:r>
      <w:r w:rsidR="00EE5924">
        <w:rPr>
          <w:rFonts w:ascii="Arial" w:hAnsi="Arial"/>
          <w:sz w:val="20"/>
        </w:rPr>
        <w:t xml:space="preserve">listed </w:t>
      </w:r>
      <w:r w:rsidR="00F64E0E" w:rsidRPr="009A258A">
        <w:rPr>
          <w:rFonts w:ascii="Arial" w:hAnsi="Arial"/>
          <w:sz w:val="20"/>
        </w:rPr>
        <w:t>criteria.</w:t>
      </w:r>
      <w:bookmarkEnd w:id="73"/>
      <w:r w:rsidR="00F64E0E">
        <w:rPr>
          <w:rFonts w:ascii="Arial" w:hAnsi="Arial"/>
          <w:sz w:val="20"/>
        </w:rPr>
        <w:t xml:space="preserve"> </w:t>
      </w:r>
      <w:r w:rsidR="00C10BE6">
        <w:rPr>
          <w:rFonts w:ascii="Arial" w:hAnsi="Arial" w:cs="Arial"/>
          <w:sz w:val="20"/>
          <w:szCs w:val="20"/>
        </w:rPr>
        <w:t>During this</w:t>
      </w:r>
      <w:r w:rsidR="00057134" w:rsidRPr="00667B86">
        <w:rPr>
          <w:rFonts w:ascii="Arial" w:hAnsi="Arial" w:cs="Arial"/>
          <w:sz w:val="20"/>
          <w:szCs w:val="20"/>
        </w:rPr>
        <w:t xml:space="preserve"> </w:t>
      </w:r>
      <w:r w:rsidR="00AF4BA0">
        <w:rPr>
          <w:rFonts w:ascii="Arial" w:hAnsi="Arial" w:cs="Arial"/>
          <w:sz w:val="20"/>
          <w:szCs w:val="20"/>
        </w:rPr>
        <w:t>stage</w:t>
      </w:r>
      <w:r w:rsidR="00057134" w:rsidRPr="00667B86">
        <w:rPr>
          <w:rFonts w:ascii="Arial" w:hAnsi="Arial" w:cs="Arial"/>
          <w:sz w:val="20"/>
          <w:szCs w:val="20"/>
        </w:rPr>
        <w:t xml:space="preserve">, clarifications may be sought in writing (including e-mail and fax) from Tenderers. Deadlines will be imposed for the receipt of such clarifications and failure to meet these deadlines may result in the disqualification of the </w:t>
      </w:r>
      <w:r w:rsidR="004519C2">
        <w:rPr>
          <w:rFonts w:ascii="Arial" w:hAnsi="Arial" w:cs="Arial"/>
          <w:sz w:val="20"/>
          <w:szCs w:val="20"/>
        </w:rPr>
        <w:t>T</w:t>
      </w:r>
      <w:r w:rsidR="00057134" w:rsidRPr="00667B86">
        <w:rPr>
          <w:rFonts w:ascii="Arial" w:hAnsi="Arial" w:cs="Arial"/>
          <w:sz w:val="20"/>
          <w:szCs w:val="20"/>
        </w:rPr>
        <w:t xml:space="preserve">ender or loss of marks.  Responses to requests for clarification </w:t>
      </w:r>
      <w:r w:rsidR="004519C2">
        <w:rPr>
          <w:rFonts w:ascii="Arial" w:hAnsi="Arial" w:cs="Arial"/>
          <w:sz w:val="20"/>
          <w:szCs w:val="20"/>
        </w:rPr>
        <w:t>must</w:t>
      </w:r>
      <w:r w:rsidR="00057134" w:rsidRPr="00667B86">
        <w:rPr>
          <w:rFonts w:ascii="Arial" w:hAnsi="Arial" w:cs="Arial"/>
          <w:sz w:val="20"/>
          <w:szCs w:val="20"/>
        </w:rPr>
        <w:t xml:space="preserve"> not materially change any of the elements of the </w:t>
      </w:r>
      <w:r w:rsidR="004519C2">
        <w:rPr>
          <w:rFonts w:ascii="Arial" w:hAnsi="Arial" w:cs="Arial"/>
          <w:sz w:val="20"/>
          <w:szCs w:val="20"/>
        </w:rPr>
        <w:t>Tender</w:t>
      </w:r>
      <w:r w:rsidR="00057134" w:rsidRPr="00667B86">
        <w:rPr>
          <w:rFonts w:ascii="Arial" w:hAnsi="Arial" w:cs="Arial"/>
          <w:sz w:val="20"/>
          <w:szCs w:val="20"/>
        </w:rPr>
        <w:t xml:space="preserve"> submitted. Unsolicited communications from Tenderers will not be entertained during the evaluation period.</w:t>
      </w:r>
    </w:p>
    <w:p w:rsidR="00E87B04" w:rsidRDefault="00E87B04" w:rsidP="00766EBF">
      <w:pPr>
        <w:jc w:val="both"/>
        <w:rPr>
          <w:rFonts w:ascii="Arial" w:hAnsi="Arial" w:cs="Arial"/>
          <w:sz w:val="20"/>
          <w:szCs w:val="20"/>
        </w:rPr>
      </w:pPr>
    </w:p>
    <w:p w:rsidR="00E87B04" w:rsidRPr="00667B86" w:rsidRDefault="004519C2" w:rsidP="00766EBF">
      <w:pPr>
        <w:jc w:val="both"/>
        <w:rPr>
          <w:rFonts w:ascii="Arial" w:hAnsi="Arial" w:cs="Arial"/>
          <w:sz w:val="20"/>
          <w:szCs w:val="20"/>
        </w:rPr>
      </w:pPr>
      <w:r>
        <w:rPr>
          <w:rFonts w:ascii="Arial" w:hAnsi="Arial"/>
          <w:sz w:val="20"/>
        </w:rPr>
        <w:t>HSE</w:t>
      </w:r>
      <w:r w:rsidR="00E87B04" w:rsidRPr="009A258A">
        <w:rPr>
          <w:rFonts w:ascii="Arial" w:hAnsi="Arial"/>
          <w:sz w:val="20"/>
        </w:rPr>
        <w:t xml:space="preserve"> </w:t>
      </w:r>
      <w:r w:rsidR="006529F0">
        <w:rPr>
          <w:rFonts w:ascii="Arial" w:hAnsi="Arial"/>
          <w:sz w:val="20"/>
        </w:rPr>
        <w:t>may establish</w:t>
      </w:r>
      <w:r w:rsidR="00E22BFD">
        <w:rPr>
          <w:rFonts w:ascii="Arial" w:hAnsi="Arial"/>
          <w:sz w:val="20"/>
        </w:rPr>
        <w:t>,</w:t>
      </w:r>
      <w:r w:rsidR="006529F0">
        <w:rPr>
          <w:rFonts w:ascii="Arial" w:hAnsi="Arial"/>
          <w:sz w:val="20"/>
        </w:rPr>
        <w:t xml:space="preserve"> as appropriate</w:t>
      </w:r>
      <w:r w:rsidR="00E22BFD">
        <w:rPr>
          <w:rFonts w:ascii="Arial" w:hAnsi="Arial"/>
          <w:sz w:val="20"/>
        </w:rPr>
        <w:t>,</w:t>
      </w:r>
      <w:r w:rsidR="00E87B04" w:rsidRPr="009A258A">
        <w:rPr>
          <w:rFonts w:ascii="Arial" w:hAnsi="Arial"/>
          <w:sz w:val="20"/>
        </w:rPr>
        <w:t xml:space="preserve"> an evaluation panel</w:t>
      </w:r>
      <w:r w:rsidR="006529F0">
        <w:rPr>
          <w:rFonts w:ascii="Arial" w:hAnsi="Arial"/>
          <w:sz w:val="20"/>
        </w:rPr>
        <w:t>/panels</w:t>
      </w:r>
      <w:r w:rsidR="00E87B04" w:rsidRPr="009A258A">
        <w:rPr>
          <w:rFonts w:ascii="Arial" w:hAnsi="Arial"/>
          <w:sz w:val="20"/>
        </w:rPr>
        <w:t xml:space="preserve"> using such resources and skills as it considers appropri</w:t>
      </w:r>
      <w:r w:rsidR="00EE5924">
        <w:rPr>
          <w:rFonts w:ascii="Arial" w:hAnsi="Arial"/>
          <w:sz w:val="20"/>
        </w:rPr>
        <w:t>ate to assess and evaluate all t</w:t>
      </w:r>
      <w:r w:rsidR="00E87B04" w:rsidRPr="009A258A">
        <w:rPr>
          <w:rFonts w:ascii="Arial" w:hAnsi="Arial"/>
          <w:sz w:val="20"/>
        </w:rPr>
        <w:t>enders.  Scores will be arrived at using objective evidence and the professional judgment of the members of the evaluation panel, as appropriate.</w:t>
      </w:r>
    </w:p>
    <w:p w:rsidR="00057134" w:rsidRPr="00667B86" w:rsidRDefault="00057134" w:rsidP="00766EBF">
      <w:pPr>
        <w:jc w:val="both"/>
        <w:rPr>
          <w:rFonts w:ascii="Arial" w:hAnsi="Arial" w:cs="Arial"/>
          <w:sz w:val="20"/>
          <w:szCs w:val="20"/>
        </w:rPr>
      </w:pPr>
    </w:p>
    <w:p w:rsidR="00057134" w:rsidRPr="00667B86" w:rsidRDefault="0024481E" w:rsidP="00766EBF">
      <w:pPr>
        <w:jc w:val="both"/>
        <w:rPr>
          <w:rFonts w:ascii="Arial" w:hAnsi="Arial" w:cs="Arial"/>
          <w:sz w:val="20"/>
          <w:szCs w:val="20"/>
        </w:rPr>
      </w:pPr>
      <w:smartTag w:uri="urn:schemas-microsoft-com:office:smarttags" w:element="stockticker">
        <w:r>
          <w:rPr>
            <w:rFonts w:ascii="Arial" w:hAnsi="Arial" w:cs="Arial"/>
            <w:sz w:val="20"/>
            <w:szCs w:val="20"/>
          </w:rPr>
          <w:t>HSE</w:t>
        </w:r>
      </w:smartTag>
      <w:r>
        <w:rPr>
          <w:rFonts w:ascii="Arial" w:hAnsi="Arial" w:cs="Arial"/>
          <w:sz w:val="20"/>
          <w:szCs w:val="20"/>
        </w:rPr>
        <w:t xml:space="preserve"> </w:t>
      </w:r>
      <w:r w:rsidR="00057134" w:rsidRPr="00667B86">
        <w:rPr>
          <w:rFonts w:ascii="Arial" w:hAnsi="Arial" w:cs="Arial"/>
          <w:sz w:val="20"/>
          <w:szCs w:val="20"/>
        </w:rPr>
        <w:t>may, at its discretion, request meetings with individual Tenderers during the evaluation period for the purposes of clarif</w:t>
      </w:r>
      <w:r w:rsidR="00D66085">
        <w:rPr>
          <w:rFonts w:ascii="Arial" w:hAnsi="Arial" w:cs="Arial"/>
          <w:sz w:val="20"/>
          <w:szCs w:val="20"/>
        </w:rPr>
        <w:t>ying any aspect of the Tenderer</w:t>
      </w:r>
      <w:r w:rsidR="0012384B">
        <w:rPr>
          <w:rFonts w:ascii="Arial" w:hAnsi="Arial" w:cs="Arial"/>
          <w:sz w:val="20"/>
          <w:szCs w:val="20"/>
        </w:rPr>
        <w:t>’</w:t>
      </w:r>
      <w:r w:rsidR="00057134" w:rsidRPr="00667B86">
        <w:rPr>
          <w:rFonts w:ascii="Arial" w:hAnsi="Arial" w:cs="Arial"/>
          <w:sz w:val="20"/>
          <w:szCs w:val="20"/>
        </w:rPr>
        <w:t xml:space="preserve">s </w:t>
      </w:r>
      <w:r w:rsidR="000B6301">
        <w:rPr>
          <w:rFonts w:ascii="Arial" w:hAnsi="Arial" w:cs="Arial"/>
          <w:sz w:val="20"/>
          <w:szCs w:val="20"/>
        </w:rPr>
        <w:t>Tender</w:t>
      </w:r>
      <w:r w:rsidR="00057134" w:rsidRPr="00667B86">
        <w:rPr>
          <w:rFonts w:ascii="Arial" w:hAnsi="Arial" w:cs="Arial"/>
          <w:sz w:val="20"/>
          <w:szCs w:val="20"/>
        </w:rPr>
        <w:t xml:space="preserve">. </w:t>
      </w:r>
      <w:r w:rsidR="000F2471">
        <w:rPr>
          <w:rFonts w:ascii="Arial" w:hAnsi="Arial" w:cs="Arial"/>
          <w:sz w:val="20"/>
          <w:szCs w:val="20"/>
        </w:rPr>
        <w:t>These</w:t>
      </w:r>
      <w:r w:rsidR="00057134" w:rsidRPr="00667B86">
        <w:rPr>
          <w:rFonts w:ascii="Arial" w:hAnsi="Arial" w:cs="Arial"/>
          <w:sz w:val="20"/>
          <w:szCs w:val="20"/>
        </w:rPr>
        <w:t xml:space="preserve"> meetings will be strictly confidential and will not result in any material change to the </w:t>
      </w:r>
      <w:r w:rsidR="004519C2">
        <w:rPr>
          <w:rFonts w:ascii="Arial" w:hAnsi="Arial" w:cs="Arial"/>
          <w:sz w:val="20"/>
          <w:szCs w:val="20"/>
        </w:rPr>
        <w:t>T</w:t>
      </w:r>
      <w:r w:rsidR="00057134" w:rsidRPr="00667B86">
        <w:rPr>
          <w:rFonts w:ascii="Arial" w:hAnsi="Arial" w:cs="Arial"/>
          <w:sz w:val="20"/>
          <w:szCs w:val="20"/>
        </w:rPr>
        <w:t>ender</w:t>
      </w:r>
      <w:r w:rsidR="004519C2">
        <w:rPr>
          <w:rFonts w:ascii="Arial" w:hAnsi="Arial" w:cs="Arial"/>
          <w:sz w:val="20"/>
          <w:szCs w:val="20"/>
        </w:rPr>
        <w:t xml:space="preserve"> submitted</w:t>
      </w:r>
      <w:r w:rsidR="00057134" w:rsidRPr="00667B86">
        <w:rPr>
          <w:rFonts w:ascii="Arial" w:hAnsi="Arial" w:cs="Arial"/>
          <w:sz w:val="20"/>
          <w:szCs w:val="20"/>
        </w:rPr>
        <w:t>. No discussions regarding the progress of</w:t>
      </w:r>
      <w:r w:rsidR="00D66085">
        <w:rPr>
          <w:rFonts w:ascii="Arial" w:hAnsi="Arial" w:cs="Arial"/>
          <w:sz w:val="20"/>
          <w:szCs w:val="20"/>
        </w:rPr>
        <w:t xml:space="preserve"> the evaluation or the Tenderer</w:t>
      </w:r>
      <w:r w:rsidR="00B83002">
        <w:rPr>
          <w:rFonts w:ascii="Arial" w:hAnsi="Arial" w:cs="Arial"/>
          <w:sz w:val="20"/>
          <w:szCs w:val="20"/>
        </w:rPr>
        <w:t>’</w:t>
      </w:r>
      <w:r w:rsidR="00057134" w:rsidRPr="00667B86">
        <w:rPr>
          <w:rFonts w:ascii="Arial" w:hAnsi="Arial" w:cs="Arial"/>
          <w:sz w:val="20"/>
          <w:szCs w:val="20"/>
        </w:rPr>
        <w:t xml:space="preserve">s performance will be entered into. All such meetings will be held at the convenience of </w:t>
      </w:r>
      <w:smartTag w:uri="urn:schemas-microsoft-com:office:smarttags" w:element="stockticker">
        <w:r>
          <w:rPr>
            <w:rFonts w:ascii="Arial" w:hAnsi="Arial" w:cs="Arial"/>
            <w:sz w:val="20"/>
            <w:szCs w:val="20"/>
          </w:rPr>
          <w:t>HSE</w:t>
        </w:r>
      </w:smartTag>
      <w:r>
        <w:rPr>
          <w:rFonts w:ascii="Arial" w:hAnsi="Arial" w:cs="Arial"/>
          <w:sz w:val="20"/>
          <w:szCs w:val="20"/>
        </w:rPr>
        <w:t xml:space="preserve"> </w:t>
      </w:r>
      <w:r w:rsidR="00057134" w:rsidRPr="00667B86">
        <w:rPr>
          <w:rFonts w:ascii="Arial" w:hAnsi="Arial" w:cs="Arial"/>
          <w:sz w:val="20"/>
          <w:szCs w:val="20"/>
        </w:rPr>
        <w:t xml:space="preserve">and </w:t>
      </w:r>
      <w:smartTag w:uri="urn:schemas-microsoft-com:office:smarttags" w:element="stockticker">
        <w:r w:rsidR="000F2471">
          <w:rPr>
            <w:rFonts w:ascii="Arial" w:hAnsi="Arial" w:cs="Arial"/>
            <w:sz w:val="20"/>
            <w:szCs w:val="20"/>
          </w:rPr>
          <w:t>HSE</w:t>
        </w:r>
      </w:smartTag>
      <w:r w:rsidR="000F2471">
        <w:rPr>
          <w:rFonts w:ascii="Arial" w:hAnsi="Arial" w:cs="Arial"/>
          <w:sz w:val="20"/>
          <w:szCs w:val="20"/>
        </w:rPr>
        <w:t xml:space="preserve"> </w:t>
      </w:r>
      <w:r w:rsidR="000F2471" w:rsidRPr="00667B86">
        <w:rPr>
          <w:rFonts w:ascii="Arial" w:hAnsi="Arial" w:cs="Arial"/>
          <w:sz w:val="20"/>
          <w:szCs w:val="20"/>
        </w:rPr>
        <w:t>will</w:t>
      </w:r>
      <w:r w:rsidR="00057134" w:rsidRPr="00667B86">
        <w:rPr>
          <w:rFonts w:ascii="Arial" w:hAnsi="Arial" w:cs="Arial"/>
          <w:sz w:val="20"/>
          <w:szCs w:val="20"/>
        </w:rPr>
        <w:t xml:space="preserve"> not be responsible for any</w:t>
      </w:r>
      <w:r w:rsidR="00D66085">
        <w:rPr>
          <w:rFonts w:ascii="Arial" w:hAnsi="Arial" w:cs="Arial"/>
          <w:sz w:val="20"/>
          <w:szCs w:val="20"/>
        </w:rPr>
        <w:t xml:space="preserve"> costs incurred by Tenderer</w:t>
      </w:r>
      <w:r w:rsidR="00057134" w:rsidRPr="00667B86">
        <w:rPr>
          <w:rFonts w:ascii="Arial" w:hAnsi="Arial" w:cs="Arial"/>
          <w:sz w:val="20"/>
          <w:szCs w:val="20"/>
        </w:rPr>
        <w:t>s.</w:t>
      </w:r>
    </w:p>
    <w:p w:rsidR="00057134" w:rsidRPr="00667B86" w:rsidRDefault="00057134" w:rsidP="00766EBF">
      <w:pPr>
        <w:jc w:val="both"/>
        <w:rPr>
          <w:rFonts w:ascii="Arial" w:hAnsi="Arial" w:cs="Arial"/>
          <w:sz w:val="20"/>
          <w:szCs w:val="20"/>
        </w:rPr>
      </w:pPr>
    </w:p>
    <w:p w:rsidR="00057134" w:rsidRDefault="00057134" w:rsidP="00766EBF">
      <w:pPr>
        <w:jc w:val="both"/>
        <w:rPr>
          <w:rFonts w:ascii="Arial" w:hAnsi="Arial" w:cs="Arial"/>
          <w:sz w:val="20"/>
          <w:szCs w:val="20"/>
        </w:rPr>
      </w:pPr>
      <w:r w:rsidRPr="00667B86">
        <w:rPr>
          <w:rFonts w:ascii="Arial" w:hAnsi="Arial" w:cs="Arial"/>
          <w:sz w:val="20"/>
          <w:szCs w:val="20"/>
        </w:rPr>
        <w:t xml:space="preserve">The successful Tenderer will be </w:t>
      </w:r>
      <w:smartTag w:uri="urn:schemas-microsoft-com:office:smarttags" w:element="PersonName">
        <w:r w:rsidRPr="00667B86">
          <w:rPr>
            <w:rFonts w:ascii="Arial" w:hAnsi="Arial" w:cs="Arial"/>
            <w:sz w:val="20"/>
            <w:szCs w:val="20"/>
          </w:rPr>
          <w:t>info</w:t>
        </w:r>
      </w:smartTag>
      <w:r w:rsidRPr="00667B86">
        <w:rPr>
          <w:rFonts w:ascii="Arial" w:hAnsi="Arial" w:cs="Arial"/>
          <w:sz w:val="20"/>
          <w:szCs w:val="20"/>
        </w:rPr>
        <w:t xml:space="preserve">rmed in writing that </w:t>
      </w:r>
      <w:r w:rsidR="00F72D06">
        <w:rPr>
          <w:rFonts w:ascii="Arial" w:hAnsi="Arial" w:cs="Arial"/>
          <w:sz w:val="20"/>
          <w:szCs w:val="20"/>
        </w:rPr>
        <w:t>its T</w:t>
      </w:r>
      <w:r w:rsidRPr="00667B86">
        <w:rPr>
          <w:rFonts w:ascii="Arial" w:hAnsi="Arial" w:cs="Arial"/>
          <w:sz w:val="20"/>
          <w:szCs w:val="20"/>
        </w:rPr>
        <w:t xml:space="preserve">ender has been identified as the </w:t>
      </w:r>
      <w:r w:rsidR="00F72D06">
        <w:rPr>
          <w:rFonts w:ascii="Arial" w:hAnsi="Arial" w:cs="Arial"/>
          <w:sz w:val="20"/>
          <w:szCs w:val="20"/>
        </w:rPr>
        <w:t>successful</w:t>
      </w:r>
      <w:r w:rsidRPr="00667B86">
        <w:rPr>
          <w:rFonts w:ascii="Arial" w:hAnsi="Arial" w:cs="Arial"/>
          <w:sz w:val="20"/>
          <w:szCs w:val="20"/>
        </w:rPr>
        <w:t xml:space="preserve"> </w:t>
      </w:r>
      <w:r w:rsidR="00F72D06">
        <w:rPr>
          <w:rFonts w:ascii="Arial" w:hAnsi="Arial" w:cs="Arial"/>
          <w:sz w:val="20"/>
          <w:szCs w:val="20"/>
        </w:rPr>
        <w:t>Tender</w:t>
      </w:r>
      <w:r w:rsidRPr="00667B86">
        <w:rPr>
          <w:rFonts w:ascii="Arial" w:hAnsi="Arial" w:cs="Arial"/>
          <w:sz w:val="20"/>
          <w:szCs w:val="20"/>
        </w:rPr>
        <w:t xml:space="preserve"> subject to the satisfactory conclusion</w:t>
      </w:r>
      <w:r w:rsidR="00F72D06">
        <w:rPr>
          <w:rFonts w:ascii="Arial" w:hAnsi="Arial" w:cs="Arial"/>
          <w:sz w:val="20"/>
          <w:szCs w:val="20"/>
        </w:rPr>
        <w:t xml:space="preserve"> of the C</w:t>
      </w:r>
      <w:r w:rsidRPr="00667B86">
        <w:rPr>
          <w:rFonts w:ascii="Arial" w:hAnsi="Arial" w:cs="Arial"/>
          <w:sz w:val="20"/>
          <w:szCs w:val="20"/>
        </w:rPr>
        <w:t xml:space="preserve">ontract.  Unsuccessful Tenderers will also be </w:t>
      </w:r>
      <w:smartTag w:uri="urn:schemas-microsoft-com:office:smarttags" w:element="PersonName">
        <w:r w:rsidRPr="00667B86">
          <w:rPr>
            <w:rFonts w:ascii="Arial" w:hAnsi="Arial" w:cs="Arial"/>
            <w:sz w:val="20"/>
            <w:szCs w:val="20"/>
          </w:rPr>
          <w:t>info</w:t>
        </w:r>
      </w:smartTag>
      <w:r w:rsidRPr="00667B86">
        <w:rPr>
          <w:rFonts w:ascii="Arial" w:hAnsi="Arial" w:cs="Arial"/>
          <w:sz w:val="20"/>
          <w:szCs w:val="20"/>
        </w:rPr>
        <w:t>rmed in writing.</w:t>
      </w:r>
    </w:p>
    <w:p w:rsidR="00975439" w:rsidRPr="00EC0D41" w:rsidRDefault="00975439" w:rsidP="00766EBF">
      <w:pPr>
        <w:jc w:val="both"/>
        <w:rPr>
          <w:rFonts w:ascii="Arial" w:hAnsi="Arial" w:cs="Arial"/>
          <w:sz w:val="16"/>
          <w:szCs w:val="16"/>
        </w:rPr>
      </w:pPr>
    </w:p>
    <w:p w:rsidR="00057134" w:rsidRPr="00511292" w:rsidRDefault="00975439" w:rsidP="00766EBF">
      <w:pPr>
        <w:pStyle w:val="Heading1"/>
        <w:jc w:val="both"/>
        <w:rPr>
          <w:rFonts w:ascii="Arial" w:hAnsi="Arial"/>
          <w:sz w:val="24"/>
          <w:lang w:val="en-IE"/>
        </w:rPr>
      </w:pPr>
      <w:bookmarkStart w:id="74" w:name="_DV_M165"/>
      <w:bookmarkStart w:id="75" w:name="_DV_M166"/>
      <w:bookmarkStart w:id="76" w:name="_DV_M167"/>
      <w:bookmarkStart w:id="77" w:name="_DV_M168"/>
      <w:bookmarkStart w:id="78" w:name="_DV_M169"/>
      <w:bookmarkStart w:id="79" w:name="_DV_M170"/>
      <w:bookmarkStart w:id="80" w:name="_Toc327867819"/>
      <w:bookmarkEnd w:id="74"/>
      <w:bookmarkEnd w:id="75"/>
      <w:bookmarkEnd w:id="76"/>
      <w:bookmarkEnd w:id="77"/>
      <w:bookmarkEnd w:id="78"/>
      <w:bookmarkEnd w:id="79"/>
      <w:r>
        <w:rPr>
          <w:rFonts w:ascii="Arial" w:hAnsi="Arial"/>
          <w:sz w:val="24"/>
          <w:lang w:val="en-IE"/>
        </w:rPr>
        <w:t>Ethics</w:t>
      </w:r>
      <w:bookmarkEnd w:id="80"/>
    </w:p>
    <w:p w:rsidR="00F74F30" w:rsidRPr="00C4464E" w:rsidRDefault="00E1002F" w:rsidP="00766EBF">
      <w:pPr>
        <w:jc w:val="both"/>
        <w:rPr>
          <w:rFonts w:ascii="Arial" w:hAnsi="Arial" w:cs="Arial"/>
          <w:sz w:val="20"/>
          <w:szCs w:val="20"/>
        </w:rPr>
      </w:pPr>
      <w:r>
        <w:rPr>
          <w:rFonts w:ascii="Arial" w:hAnsi="Arial" w:cs="Arial"/>
          <w:sz w:val="20"/>
          <w:szCs w:val="20"/>
        </w:rPr>
        <w:t>Tenderers should</w:t>
      </w:r>
      <w:r w:rsidR="00057134" w:rsidRPr="00667B86">
        <w:rPr>
          <w:rFonts w:ascii="Arial" w:hAnsi="Arial" w:cs="Arial"/>
          <w:sz w:val="20"/>
          <w:szCs w:val="20"/>
        </w:rPr>
        <w:t xml:space="preserve"> note that canvassing or failure to comply with the </w:t>
      </w:r>
      <w:r w:rsidR="00F72D06">
        <w:rPr>
          <w:rFonts w:ascii="Arial" w:hAnsi="Arial" w:cs="Arial"/>
          <w:sz w:val="20"/>
          <w:szCs w:val="20"/>
        </w:rPr>
        <w:t>communications requirements set out in Section 4 (</w:t>
      </w:r>
      <w:r w:rsidR="00057134" w:rsidRPr="00F72D06">
        <w:rPr>
          <w:rFonts w:ascii="Arial" w:hAnsi="Arial" w:cs="Arial"/>
          <w:sz w:val="20"/>
          <w:szCs w:val="20"/>
        </w:rPr>
        <w:t>Communications Protocol</w:t>
      </w:r>
      <w:r w:rsidR="00F72D06">
        <w:rPr>
          <w:rFonts w:ascii="Arial" w:hAnsi="Arial" w:cs="Arial"/>
          <w:sz w:val="20"/>
          <w:szCs w:val="20"/>
        </w:rPr>
        <w:t xml:space="preserve">) of these Tender Competition Rules </w:t>
      </w:r>
      <w:r w:rsidR="00057134" w:rsidRPr="00667B86">
        <w:rPr>
          <w:rFonts w:ascii="Arial" w:hAnsi="Arial" w:cs="Arial"/>
          <w:sz w:val="20"/>
          <w:szCs w:val="20"/>
        </w:rPr>
        <w:t xml:space="preserve">may result in the disqualification of </w:t>
      </w:r>
      <w:r>
        <w:rPr>
          <w:rFonts w:ascii="Arial" w:hAnsi="Arial" w:cs="Arial"/>
          <w:sz w:val="20"/>
          <w:szCs w:val="20"/>
        </w:rPr>
        <w:t>a</w:t>
      </w:r>
      <w:r w:rsidR="00057134" w:rsidRPr="00667B86">
        <w:rPr>
          <w:rFonts w:ascii="Arial" w:hAnsi="Arial" w:cs="Arial"/>
          <w:sz w:val="20"/>
          <w:szCs w:val="20"/>
        </w:rPr>
        <w:t xml:space="preserve"> </w:t>
      </w:r>
      <w:r>
        <w:rPr>
          <w:rFonts w:ascii="Arial" w:hAnsi="Arial" w:cs="Arial"/>
          <w:sz w:val="20"/>
          <w:szCs w:val="20"/>
        </w:rPr>
        <w:t>T</w:t>
      </w:r>
      <w:r w:rsidR="00057134" w:rsidRPr="00667B86">
        <w:rPr>
          <w:rFonts w:ascii="Arial" w:hAnsi="Arial" w:cs="Arial"/>
          <w:sz w:val="20"/>
          <w:szCs w:val="20"/>
        </w:rPr>
        <w:t>ender</w:t>
      </w:r>
      <w:r>
        <w:rPr>
          <w:rFonts w:ascii="Arial" w:hAnsi="Arial" w:cs="Arial"/>
          <w:sz w:val="20"/>
          <w:szCs w:val="20"/>
        </w:rPr>
        <w:t>er</w:t>
      </w:r>
      <w:r w:rsidR="00057134" w:rsidRPr="00667B86">
        <w:rPr>
          <w:rFonts w:ascii="Arial" w:hAnsi="Arial" w:cs="Arial"/>
          <w:sz w:val="20"/>
          <w:szCs w:val="20"/>
        </w:rPr>
        <w:t xml:space="preserve">. </w:t>
      </w:r>
    </w:p>
    <w:p w:rsidR="001220CB" w:rsidRDefault="001220CB" w:rsidP="00766EBF">
      <w:pPr>
        <w:jc w:val="both"/>
        <w:rPr>
          <w:rFonts w:ascii="Arial" w:hAnsi="Arial" w:cs="Arial"/>
          <w:sz w:val="20"/>
          <w:szCs w:val="20"/>
        </w:rPr>
      </w:pPr>
    </w:p>
    <w:p w:rsidR="00F74F30" w:rsidRDefault="00057134" w:rsidP="00766EBF">
      <w:pPr>
        <w:jc w:val="both"/>
        <w:rPr>
          <w:rFonts w:ascii="Arial" w:hAnsi="Arial" w:cs="Arial"/>
          <w:sz w:val="20"/>
          <w:szCs w:val="20"/>
        </w:rPr>
      </w:pPr>
      <w:r w:rsidRPr="00667B86">
        <w:rPr>
          <w:rFonts w:ascii="Arial" w:hAnsi="Arial" w:cs="Arial"/>
          <w:sz w:val="20"/>
          <w:szCs w:val="20"/>
        </w:rPr>
        <w:t xml:space="preserve">Any effort by </w:t>
      </w:r>
      <w:r w:rsidR="007C4841">
        <w:rPr>
          <w:rFonts w:ascii="Arial" w:hAnsi="Arial" w:cs="Arial"/>
          <w:sz w:val="20"/>
          <w:szCs w:val="20"/>
        </w:rPr>
        <w:t xml:space="preserve">a </w:t>
      </w:r>
      <w:r w:rsidRPr="00667B86">
        <w:rPr>
          <w:rFonts w:ascii="Arial" w:hAnsi="Arial" w:cs="Arial"/>
          <w:sz w:val="20"/>
          <w:szCs w:val="20"/>
        </w:rPr>
        <w:t xml:space="preserve">Tenderer to unduly influence any staff or agents of </w:t>
      </w:r>
      <w:smartTag w:uri="urn:schemas-microsoft-com:office:smarttags" w:element="stockticker">
        <w:r w:rsidR="00975439">
          <w:rPr>
            <w:rFonts w:ascii="Arial" w:hAnsi="Arial" w:cs="Arial"/>
            <w:sz w:val="20"/>
            <w:szCs w:val="20"/>
          </w:rPr>
          <w:t>HSE</w:t>
        </w:r>
      </w:smartTag>
      <w:r w:rsidR="00975439">
        <w:rPr>
          <w:rFonts w:ascii="Arial" w:hAnsi="Arial" w:cs="Arial"/>
          <w:sz w:val="20"/>
          <w:szCs w:val="20"/>
        </w:rPr>
        <w:t xml:space="preserve"> </w:t>
      </w:r>
      <w:r w:rsidR="00975439" w:rsidRPr="00667B86">
        <w:rPr>
          <w:rFonts w:ascii="Arial" w:hAnsi="Arial" w:cs="Arial"/>
          <w:sz w:val="20"/>
          <w:szCs w:val="20"/>
        </w:rPr>
        <w:t>in</w:t>
      </w:r>
      <w:r w:rsidRPr="00667B86">
        <w:rPr>
          <w:rFonts w:ascii="Arial" w:hAnsi="Arial" w:cs="Arial"/>
          <w:sz w:val="20"/>
          <w:szCs w:val="20"/>
        </w:rPr>
        <w:t xml:space="preserve"> the proces</w:t>
      </w:r>
      <w:r w:rsidR="00634C3B">
        <w:rPr>
          <w:rFonts w:ascii="Arial" w:hAnsi="Arial" w:cs="Arial"/>
          <w:sz w:val="20"/>
          <w:szCs w:val="20"/>
        </w:rPr>
        <w:t>s of examination, clarification</w:t>
      </w:r>
      <w:r w:rsidRPr="00667B86">
        <w:rPr>
          <w:rFonts w:ascii="Arial" w:hAnsi="Arial" w:cs="Arial"/>
          <w:sz w:val="20"/>
          <w:szCs w:val="20"/>
        </w:rPr>
        <w:t xml:space="preserve"> </w:t>
      </w:r>
      <w:r w:rsidR="007C4841">
        <w:rPr>
          <w:rFonts w:ascii="Arial" w:hAnsi="Arial" w:cs="Arial"/>
          <w:sz w:val="20"/>
          <w:szCs w:val="20"/>
        </w:rPr>
        <w:t xml:space="preserve">or </w:t>
      </w:r>
      <w:r w:rsidRPr="00667B86">
        <w:rPr>
          <w:rFonts w:ascii="Arial" w:hAnsi="Arial" w:cs="Arial"/>
          <w:sz w:val="20"/>
          <w:szCs w:val="20"/>
        </w:rPr>
        <w:t>evaluation</w:t>
      </w:r>
      <w:r w:rsidR="007C4841">
        <w:rPr>
          <w:rFonts w:ascii="Arial" w:hAnsi="Arial" w:cs="Arial"/>
          <w:sz w:val="20"/>
          <w:szCs w:val="20"/>
        </w:rPr>
        <w:t xml:space="preserve"> </w:t>
      </w:r>
      <w:r w:rsidRPr="00667B86">
        <w:rPr>
          <w:rFonts w:ascii="Arial" w:hAnsi="Arial" w:cs="Arial"/>
          <w:sz w:val="20"/>
          <w:szCs w:val="20"/>
        </w:rPr>
        <w:t xml:space="preserve">of </w:t>
      </w:r>
      <w:r w:rsidR="007C4841">
        <w:rPr>
          <w:rFonts w:ascii="Arial" w:hAnsi="Arial" w:cs="Arial"/>
          <w:sz w:val="20"/>
          <w:szCs w:val="20"/>
        </w:rPr>
        <w:t>T</w:t>
      </w:r>
      <w:r w:rsidR="00E1002F">
        <w:rPr>
          <w:rFonts w:ascii="Arial" w:hAnsi="Arial" w:cs="Arial"/>
          <w:sz w:val="20"/>
          <w:szCs w:val="20"/>
        </w:rPr>
        <w:t>enders</w:t>
      </w:r>
      <w:r w:rsidRPr="00667B86">
        <w:rPr>
          <w:rFonts w:ascii="Arial" w:hAnsi="Arial" w:cs="Arial"/>
          <w:sz w:val="20"/>
          <w:szCs w:val="20"/>
        </w:rPr>
        <w:t xml:space="preserve"> a</w:t>
      </w:r>
      <w:r w:rsidR="001220CB">
        <w:rPr>
          <w:rFonts w:ascii="Arial" w:hAnsi="Arial" w:cs="Arial"/>
          <w:sz w:val="20"/>
          <w:szCs w:val="20"/>
        </w:rPr>
        <w:t xml:space="preserve">nd in decisions concerning the </w:t>
      </w:r>
      <w:r w:rsidR="00B12225">
        <w:rPr>
          <w:rFonts w:ascii="Arial" w:hAnsi="Arial" w:cs="Arial"/>
          <w:sz w:val="20"/>
          <w:szCs w:val="20"/>
        </w:rPr>
        <w:t>a</w:t>
      </w:r>
      <w:r w:rsidRPr="00B12225">
        <w:rPr>
          <w:rFonts w:ascii="Arial" w:hAnsi="Arial" w:cs="Arial"/>
          <w:color w:val="000000"/>
          <w:sz w:val="20"/>
          <w:szCs w:val="20"/>
        </w:rPr>
        <w:t xml:space="preserve">ward of </w:t>
      </w:r>
      <w:r w:rsidR="00B12225">
        <w:rPr>
          <w:rFonts w:ascii="Arial" w:hAnsi="Arial" w:cs="Arial"/>
          <w:color w:val="000000"/>
          <w:sz w:val="20"/>
          <w:szCs w:val="20"/>
        </w:rPr>
        <w:t>c</w:t>
      </w:r>
      <w:r w:rsidRPr="00B12225">
        <w:rPr>
          <w:rFonts w:ascii="Arial" w:hAnsi="Arial" w:cs="Arial"/>
          <w:color w:val="000000"/>
          <w:sz w:val="20"/>
          <w:szCs w:val="20"/>
        </w:rPr>
        <w:t>ontract</w:t>
      </w:r>
      <w:r w:rsidR="00B12225">
        <w:rPr>
          <w:rFonts w:ascii="Arial" w:hAnsi="Arial" w:cs="Arial"/>
          <w:sz w:val="20"/>
          <w:szCs w:val="20"/>
        </w:rPr>
        <w:t xml:space="preserve">s </w:t>
      </w:r>
      <w:r w:rsidR="007C4841">
        <w:rPr>
          <w:rFonts w:ascii="Arial" w:hAnsi="Arial" w:cs="Arial"/>
          <w:sz w:val="20"/>
          <w:szCs w:val="20"/>
        </w:rPr>
        <w:t xml:space="preserve">shall have its </w:t>
      </w:r>
      <w:r w:rsidR="00E1002F">
        <w:rPr>
          <w:rFonts w:ascii="Arial" w:hAnsi="Arial" w:cs="Arial"/>
          <w:sz w:val="20"/>
          <w:szCs w:val="20"/>
        </w:rPr>
        <w:t>Tender</w:t>
      </w:r>
      <w:r w:rsidRPr="00667B86">
        <w:rPr>
          <w:rFonts w:ascii="Arial" w:hAnsi="Arial" w:cs="Arial"/>
          <w:sz w:val="20"/>
          <w:szCs w:val="20"/>
        </w:rPr>
        <w:t xml:space="preserve"> rejected</w:t>
      </w:r>
      <w:r w:rsidR="00F74F30" w:rsidRPr="00F74F30">
        <w:rPr>
          <w:rFonts w:ascii="Arial" w:hAnsi="Arial" w:cs="Arial"/>
          <w:sz w:val="20"/>
          <w:szCs w:val="20"/>
        </w:rPr>
        <w:t xml:space="preserve"> </w:t>
      </w:r>
      <w:r w:rsidR="00F74F30" w:rsidRPr="00C4464E">
        <w:rPr>
          <w:rFonts w:ascii="Arial" w:hAnsi="Arial" w:cs="Arial"/>
          <w:sz w:val="20"/>
          <w:szCs w:val="20"/>
        </w:rPr>
        <w:t>and may result in administrative penalties</w:t>
      </w:r>
      <w:r w:rsidRPr="00667B86">
        <w:rPr>
          <w:rFonts w:ascii="Arial" w:hAnsi="Arial" w:cs="Arial"/>
          <w:sz w:val="20"/>
          <w:szCs w:val="20"/>
        </w:rPr>
        <w:t>.  In accordance with Section 38 of the Ethics in Public Office Act 1995 any money, gift or other consideration received from a person holding or seeking to obtain a contract will be deemed to have been paid or given corruptly unless the contrary is proven.</w:t>
      </w:r>
      <w:r w:rsidR="00F74F30" w:rsidRPr="00F74F30">
        <w:rPr>
          <w:rFonts w:ascii="Arial" w:hAnsi="Arial" w:cs="Arial"/>
          <w:sz w:val="20"/>
          <w:szCs w:val="20"/>
        </w:rPr>
        <w:t xml:space="preserve"> </w:t>
      </w:r>
    </w:p>
    <w:p w:rsidR="00F74F30" w:rsidRDefault="00F74F30" w:rsidP="00766EBF">
      <w:pPr>
        <w:jc w:val="both"/>
        <w:rPr>
          <w:rFonts w:ascii="Arial" w:hAnsi="Arial" w:cs="Arial"/>
          <w:sz w:val="20"/>
          <w:szCs w:val="20"/>
        </w:rPr>
      </w:pPr>
    </w:p>
    <w:p w:rsidR="00CF49C4" w:rsidRDefault="00F74F30" w:rsidP="00766EBF">
      <w:pPr>
        <w:jc w:val="both"/>
        <w:rPr>
          <w:rFonts w:ascii="Arial" w:hAnsi="Arial" w:cs="Arial"/>
          <w:sz w:val="20"/>
          <w:szCs w:val="20"/>
        </w:rPr>
      </w:pPr>
      <w:smartTag w:uri="urn:schemas-microsoft-com:office:smarttags" w:element="stockticker">
        <w:r w:rsidRPr="00C4464E">
          <w:rPr>
            <w:rFonts w:ascii="Arial" w:hAnsi="Arial" w:cs="Arial"/>
            <w:sz w:val="20"/>
            <w:szCs w:val="20"/>
          </w:rPr>
          <w:t>HSE</w:t>
        </w:r>
      </w:smartTag>
      <w:r w:rsidRPr="00C4464E">
        <w:rPr>
          <w:rFonts w:ascii="Arial" w:hAnsi="Arial" w:cs="Arial"/>
          <w:sz w:val="20"/>
          <w:szCs w:val="20"/>
        </w:rPr>
        <w:t xml:space="preserve"> reserves the right to suspend or cancel the </w:t>
      </w:r>
      <w:r w:rsidR="00634C3B">
        <w:rPr>
          <w:rFonts w:ascii="Arial" w:hAnsi="Arial" w:cs="Arial"/>
          <w:sz w:val="20"/>
          <w:szCs w:val="20"/>
        </w:rPr>
        <w:t>T</w:t>
      </w:r>
      <w:r w:rsidRPr="00634C3B">
        <w:rPr>
          <w:rFonts w:ascii="Arial" w:hAnsi="Arial" w:cs="Arial"/>
          <w:sz w:val="20"/>
          <w:szCs w:val="20"/>
        </w:rPr>
        <w:t xml:space="preserve">ender </w:t>
      </w:r>
      <w:r w:rsidR="00634C3B">
        <w:rPr>
          <w:rFonts w:ascii="Arial" w:hAnsi="Arial" w:cs="Arial"/>
          <w:sz w:val="20"/>
          <w:szCs w:val="20"/>
        </w:rPr>
        <w:t>P</w:t>
      </w:r>
      <w:r w:rsidR="00E1002F" w:rsidRPr="00634C3B">
        <w:rPr>
          <w:rFonts w:ascii="Arial" w:hAnsi="Arial" w:cs="Arial"/>
          <w:sz w:val="20"/>
          <w:szCs w:val="20"/>
        </w:rPr>
        <w:t>rocess</w:t>
      </w:r>
      <w:r w:rsidRPr="00C4464E">
        <w:rPr>
          <w:rFonts w:ascii="Arial" w:hAnsi="Arial" w:cs="Arial"/>
          <w:sz w:val="20"/>
          <w:szCs w:val="20"/>
        </w:rPr>
        <w:t xml:space="preserve"> or </w:t>
      </w:r>
      <w:r w:rsidR="00634C3B">
        <w:rPr>
          <w:rFonts w:ascii="Arial" w:hAnsi="Arial" w:cs="Arial"/>
          <w:sz w:val="20"/>
          <w:szCs w:val="20"/>
        </w:rPr>
        <w:t>the C</w:t>
      </w:r>
      <w:r w:rsidRPr="00C4464E">
        <w:rPr>
          <w:rFonts w:ascii="Arial" w:hAnsi="Arial" w:cs="Arial"/>
          <w:sz w:val="20"/>
          <w:szCs w:val="20"/>
        </w:rPr>
        <w:t>ontract</w:t>
      </w:r>
      <w:r w:rsidR="00CF49C4">
        <w:rPr>
          <w:rFonts w:ascii="Arial" w:hAnsi="Arial" w:cs="Arial"/>
          <w:sz w:val="20"/>
          <w:szCs w:val="20"/>
        </w:rPr>
        <w:t>:</w:t>
      </w:r>
    </w:p>
    <w:p w:rsidR="00F74F30" w:rsidRDefault="00F74F30" w:rsidP="00766EBF">
      <w:pPr>
        <w:jc w:val="both"/>
        <w:rPr>
          <w:rFonts w:ascii="Arial" w:hAnsi="Arial" w:cs="Arial"/>
          <w:sz w:val="20"/>
          <w:szCs w:val="20"/>
        </w:rPr>
      </w:pPr>
    </w:p>
    <w:p w:rsidR="00F74F30" w:rsidRDefault="00F74F30" w:rsidP="00766EBF">
      <w:pPr>
        <w:numPr>
          <w:ilvl w:val="0"/>
          <w:numId w:val="11"/>
        </w:numPr>
        <w:jc w:val="both"/>
        <w:rPr>
          <w:rFonts w:ascii="Arial" w:hAnsi="Arial" w:cs="Arial"/>
          <w:sz w:val="20"/>
          <w:szCs w:val="20"/>
        </w:rPr>
      </w:pPr>
      <w:r w:rsidRPr="00C4464E">
        <w:rPr>
          <w:rFonts w:ascii="Arial" w:hAnsi="Arial" w:cs="Arial"/>
          <w:sz w:val="20"/>
          <w:szCs w:val="20"/>
        </w:rPr>
        <w:t xml:space="preserve">If corrupt practices of any kind are discovered at any stage of the </w:t>
      </w:r>
      <w:r w:rsidR="00892EED">
        <w:rPr>
          <w:rFonts w:ascii="Arial" w:hAnsi="Arial" w:cs="Arial"/>
          <w:sz w:val="20"/>
          <w:szCs w:val="20"/>
        </w:rPr>
        <w:t>T</w:t>
      </w:r>
      <w:r w:rsidRPr="00892EED">
        <w:rPr>
          <w:rFonts w:ascii="Arial" w:hAnsi="Arial" w:cs="Arial"/>
          <w:sz w:val="20"/>
          <w:szCs w:val="20"/>
        </w:rPr>
        <w:t xml:space="preserve">ender </w:t>
      </w:r>
      <w:r w:rsidR="00892EED">
        <w:rPr>
          <w:rFonts w:ascii="Arial" w:hAnsi="Arial" w:cs="Arial"/>
          <w:sz w:val="20"/>
          <w:szCs w:val="20"/>
        </w:rPr>
        <w:t>P</w:t>
      </w:r>
      <w:r w:rsidRPr="00892EED">
        <w:rPr>
          <w:rFonts w:ascii="Arial" w:hAnsi="Arial" w:cs="Arial"/>
          <w:sz w:val="20"/>
          <w:szCs w:val="20"/>
        </w:rPr>
        <w:t>rocess</w:t>
      </w:r>
      <w:r w:rsidRPr="00C4464E">
        <w:rPr>
          <w:rFonts w:ascii="Arial" w:hAnsi="Arial" w:cs="Arial"/>
          <w:sz w:val="20"/>
          <w:szCs w:val="20"/>
        </w:rPr>
        <w:t xml:space="preserve"> o</w:t>
      </w:r>
      <w:r w:rsidR="00892EED">
        <w:rPr>
          <w:rFonts w:ascii="Arial" w:hAnsi="Arial" w:cs="Arial"/>
          <w:sz w:val="20"/>
          <w:szCs w:val="20"/>
        </w:rPr>
        <w:t>r during the implementation of the C</w:t>
      </w:r>
      <w:r w:rsidRPr="00C4464E">
        <w:rPr>
          <w:rFonts w:ascii="Arial" w:hAnsi="Arial" w:cs="Arial"/>
          <w:sz w:val="20"/>
          <w:szCs w:val="20"/>
        </w:rPr>
        <w:t>ontract.</w:t>
      </w:r>
    </w:p>
    <w:p w:rsidR="00975439" w:rsidRPr="00C4464E" w:rsidRDefault="00F74F30" w:rsidP="00766EBF">
      <w:pPr>
        <w:numPr>
          <w:ilvl w:val="0"/>
          <w:numId w:val="11"/>
        </w:numPr>
        <w:jc w:val="both"/>
        <w:rPr>
          <w:rFonts w:ascii="Arial" w:hAnsi="Arial" w:cs="Arial"/>
          <w:sz w:val="20"/>
          <w:szCs w:val="20"/>
        </w:rPr>
      </w:pPr>
      <w:r w:rsidRPr="00C4464E">
        <w:rPr>
          <w:rFonts w:ascii="Arial" w:hAnsi="Arial" w:cs="Arial"/>
          <w:sz w:val="20"/>
          <w:szCs w:val="20"/>
        </w:rPr>
        <w:t>If</w:t>
      </w:r>
      <w:r w:rsidR="00975439" w:rsidRPr="00C4464E">
        <w:rPr>
          <w:rFonts w:ascii="Arial" w:hAnsi="Arial" w:cs="Arial"/>
          <w:sz w:val="20"/>
          <w:szCs w:val="20"/>
        </w:rPr>
        <w:t xml:space="preserve"> it emerges </w:t>
      </w:r>
      <w:r w:rsidR="007C1E22">
        <w:rPr>
          <w:rFonts w:ascii="Arial" w:hAnsi="Arial" w:cs="Arial"/>
          <w:sz w:val="20"/>
          <w:szCs w:val="20"/>
        </w:rPr>
        <w:t>that the award or execution of the C</w:t>
      </w:r>
      <w:r w:rsidR="00975439" w:rsidRPr="00C4464E">
        <w:rPr>
          <w:rFonts w:ascii="Arial" w:hAnsi="Arial" w:cs="Arial"/>
          <w:sz w:val="20"/>
          <w:szCs w:val="20"/>
        </w:rPr>
        <w:t>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CF49C4" w:rsidRDefault="00CF49C4" w:rsidP="00766EBF">
      <w:pPr>
        <w:jc w:val="both"/>
        <w:rPr>
          <w:rFonts w:ascii="Arial" w:hAnsi="Arial" w:cs="Arial"/>
          <w:sz w:val="20"/>
          <w:szCs w:val="20"/>
        </w:rPr>
      </w:pPr>
    </w:p>
    <w:p w:rsidR="00975439" w:rsidRPr="00C4464E" w:rsidRDefault="00975439" w:rsidP="00766EBF">
      <w:pPr>
        <w:jc w:val="both"/>
        <w:rPr>
          <w:rFonts w:ascii="Arial" w:hAnsi="Arial" w:cs="Arial"/>
          <w:sz w:val="20"/>
          <w:szCs w:val="20"/>
        </w:rPr>
      </w:pPr>
      <w:r w:rsidRPr="00C4464E">
        <w:rPr>
          <w:rFonts w:ascii="Arial" w:hAnsi="Arial" w:cs="Arial"/>
          <w:sz w:val="20"/>
          <w:szCs w:val="20"/>
        </w:rPr>
        <w:t xml:space="preserve">Failure to comply with one or more of the ethics clauses may </w:t>
      </w:r>
      <w:r w:rsidR="00E1002F">
        <w:rPr>
          <w:rFonts w:ascii="Arial" w:hAnsi="Arial" w:cs="Arial"/>
          <w:sz w:val="20"/>
          <w:szCs w:val="20"/>
        </w:rPr>
        <w:t>result in the exclusion of the T</w:t>
      </w:r>
      <w:r w:rsidRPr="00C4464E">
        <w:rPr>
          <w:rFonts w:ascii="Arial" w:hAnsi="Arial" w:cs="Arial"/>
          <w:sz w:val="20"/>
          <w:szCs w:val="20"/>
        </w:rPr>
        <w:t xml:space="preserve">enderer from other </w:t>
      </w:r>
      <w:smartTag w:uri="urn:schemas-microsoft-com:office:smarttags" w:element="stockticker">
        <w:r w:rsidRPr="00C4464E">
          <w:rPr>
            <w:rFonts w:ascii="Arial" w:hAnsi="Arial" w:cs="Arial"/>
            <w:sz w:val="20"/>
            <w:szCs w:val="20"/>
          </w:rPr>
          <w:t>HSE</w:t>
        </w:r>
      </w:smartTag>
      <w:r w:rsidRPr="00C4464E">
        <w:rPr>
          <w:rFonts w:ascii="Arial" w:hAnsi="Arial" w:cs="Arial"/>
          <w:sz w:val="20"/>
          <w:szCs w:val="20"/>
        </w:rPr>
        <w:t xml:space="preserve"> contracts and in penalties.</w:t>
      </w:r>
    </w:p>
    <w:p w:rsidR="005E5807" w:rsidRPr="00EC0D41" w:rsidRDefault="005E5807" w:rsidP="00766EBF">
      <w:pPr>
        <w:jc w:val="both"/>
        <w:rPr>
          <w:rFonts w:ascii="Arial" w:hAnsi="Arial" w:cs="Arial"/>
          <w:sz w:val="16"/>
          <w:szCs w:val="16"/>
        </w:rPr>
      </w:pPr>
    </w:p>
    <w:p w:rsidR="00FD2848" w:rsidRPr="006F3FD7" w:rsidRDefault="00FD2848" w:rsidP="00766EBF">
      <w:pPr>
        <w:pStyle w:val="Heading1"/>
        <w:jc w:val="both"/>
        <w:rPr>
          <w:rFonts w:ascii="Arial" w:hAnsi="Arial"/>
          <w:sz w:val="24"/>
        </w:rPr>
      </w:pPr>
      <w:bookmarkStart w:id="81" w:name="_Toc121726999"/>
      <w:bookmarkStart w:id="82" w:name="_Toc124747072"/>
      <w:bookmarkStart w:id="83" w:name="_Toc191799164"/>
      <w:bookmarkStart w:id="84" w:name="_Toc195674463"/>
      <w:bookmarkStart w:id="85" w:name="_Toc327867820"/>
      <w:r w:rsidRPr="00766EBF">
        <w:rPr>
          <w:rFonts w:ascii="Arial" w:hAnsi="Arial"/>
          <w:sz w:val="24"/>
          <w:lang w:val="en-IE"/>
        </w:rPr>
        <w:t>Exclusion</w:t>
      </w:r>
      <w:bookmarkStart w:id="86" w:name="_DV_M127"/>
      <w:bookmarkEnd w:id="86"/>
      <w:r w:rsidRPr="00766EBF">
        <w:rPr>
          <w:rFonts w:ascii="Arial" w:hAnsi="Arial"/>
          <w:sz w:val="24"/>
          <w:lang w:val="en-IE"/>
        </w:rPr>
        <w:t xml:space="preserve"> from Participation in the </w:t>
      </w:r>
      <w:bookmarkEnd w:id="81"/>
      <w:bookmarkEnd w:id="82"/>
      <w:bookmarkEnd w:id="83"/>
      <w:bookmarkEnd w:id="84"/>
      <w:r w:rsidR="00E1002F" w:rsidRPr="006C5092">
        <w:rPr>
          <w:rFonts w:ascii="Arial" w:hAnsi="Arial"/>
          <w:sz w:val="24"/>
          <w:lang w:val="en-IE"/>
        </w:rPr>
        <w:t>Tender Process</w:t>
      </w:r>
      <w:bookmarkEnd w:id="85"/>
    </w:p>
    <w:p w:rsidR="00FD2848" w:rsidRPr="003F5EFD" w:rsidRDefault="005E5807" w:rsidP="00B93FE9">
      <w:pPr>
        <w:rPr>
          <w:rFonts w:ascii="Arial" w:hAnsi="Arial" w:cs="Arial"/>
          <w:w w:val="0"/>
          <w:sz w:val="20"/>
          <w:szCs w:val="20"/>
        </w:rPr>
      </w:pPr>
      <w:bookmarkStart w:id="87" w:name="_DV_M128"/>
      <w:bookmarkEnd w:id="87"/>
      <w:r w:rsidRPr="003F5EFD">
        <w:rPr>
          <w:rFonts w:ascii="Arial" w:hAnsi="Arial" w:cs="Arial"/>
          <w:w w:val="0"/>
          <w:sz w:val="20"/>
          <w:szCs w:val="20"/>
        </w:rPr>
        <w:t xml:space="preserve">In accordance with </w:t>
      </w:r>
      <w:r w:rsidR="00140C65" w:rsidRPr="003F5EFD">
        <w:rPr>
          <w:rFonts w:ascii="Arial" w:hAnsi="Arial" w:cs="Arial"/>
          <w:sz w:val="20"/>
          <w:szCs w:val="20"/>
        </w:rPr>
        <w:t xml:space="preserve">Article </w:t>
      </w:r>
      <w:r w:rsidR="0054023A" w:rsidRPr="003F5EFD">
        <w:rPr>
          <w:rFonts w:ascii="Arial" w:hAnsi="Arial" w:cs="Arial"/>
          <w:sz w:val="20"/>
          <w:szCs w:val="20"/>
        </w:rPr>
        <w:t xml:space="preserve">57 </w:t>
      </w:r>
      <w:r w:rsidR="00140C65" w:rsidRPr="003F5EFD">
        <w:rPr>
          <w:rFonts w:ascii="Arial" w:hAnsi="Arial" w:cs="Arial"/>
          <w:sz w:val="20"/>
          <w:szCs w:val="20"/>
        </w:rPr>
        <w:t>of D</w:t>
      </w:r>
      <w:r w:rsidR="0054023A" w:rsidRPr="003F5EFD">
        <w:rPr>
          <w:rFonts w:ascii="Arial" w:hAnsi="Arial" w:cs="Arial"/>
          <w:sz w:val="20"/>
          <w:szCs w:val="20"/>
        </w:rPr>
        <w:t>irective 201</w:t>
      </w:r>
      <w:r w:rsidRPr="003F5EFD">
        <w:rPr>
          <w:rFonts w:ascii="Arial" w:hAnsi="Arial" w:cs="Arial"/>
          <w:sz w:val="20"/>
          <w:szCs w:val="20"/>
        </w:rPr>
        <w:t>4/</w:t>
      </w:r>
      <w:r w:rsidR="0054023A" w:rsidRPr="003F5EFD">
        <w:rPr>
          <w:rFonts w:ascii="Arial" w:hAnsi="Arial" w:cs="Arial"/>
          <w:sz w:val="20"/>
          <w:szCs w:val="20"/>
        </w:rPr>
        <w:t>24/EU</w:t>
      </w:r>
      <w:r w:rsidRPr="003F5EFD">
        <w:rPr>
          <w:rFonts w:ascii="Arial" w:hAnsi="Arial" w:cs="Arial"/>
          <w:sz w:val="20"/>
          <w:szCs w:val="20"/>
        </w:rPr>
        <w:t xml:space="preserve"> a</w:t>
      </w:r>
      <w:r w:rsidR="00FD2848" w:rsidRPr="003F5EFD">
        <w:rPr>
          <w:rFonts w:ascii="Arial" w:hAnsi="Arial" w:cs="Arial"/>
          <w:w w:val="0"/>
          <w:sz w:val="20"/>
          <w:szCs w:val="20"/>
        </w:rPr>
        <w:t xml:space="preserve">ny </w:t>
      </w:r>
      <w:r w:rsidR="00134861" w:rsidRPr="003F5EFD">
        <w:rPr>
          <w:rFonts w:ascii="Arial" w:hAnsi="Arial" w:cs="Arial"/>
          <w:w w:val="0"/>
          <w:sz w:val="20"/>
          <w:szCs w:val="20"/>
        </w:rPr>
        <w:t>Tenderer</w:t>
      </w:r>
      <w:r w:rsidR="00FD2848" w:rsidRPr="003F5EFD">
        <w:rPr>
          <w:rFonts w:ascii="Arial" w:hAnsi="Arial" w:cs="Arial"/>
          <w:w w:val="0"/>
          <w:sz w:val="20"/>
          <w:szCs w:val="20"/>
        </w:rPr>
        <w:t xml:space="preserve"> </w:t>
      </w:r>
      <w:r w:rsidR="0054023A" w:rsidRPr="003F5EFD">
        <w:rPr>
          <w:rFonts w:ascii="Arial" w:hAnsi="Arial" w:cs="Arial"/>
          <w:w w:val="0"/>
          <w:sz w:val="20"/>
          <w:szCs w:val="20"/>
        </w:rPr>
        <w:t xml:space="preserve">shall be excluded, or </w:t>
      </w:r>
      <w:r w:rsidR="00FD2848" w:rsidRPr="003F5EFD">
        <w:rPr>
          <w:rFonts w:ascii="Arial" w:hAnsi="Arial" w:cs="Arial"/>
          <w:w w:val="0"/>
          <w:sz w:val="20"/>
          <w:szCs w:val="20"/>
        </w:rPr>
        <w:t>may be excluded</w:t>
      </w:r>
      <w:r w:rsidR="00663F7E" w:rsidRPr="003F5EFD">
        <w:rPr>
          <w:rFonts w:ascii="Arial" w:hAnsi="Arial" w:cs="Arial"/>
          <w:w w:val="0"/>
          <w:sz w:val="20"/>
          <w:szCs w:val="20"/>
        </w:rPr>
        <w:t>,</w:t>
      </w:r>
      <w:r w:rsidR="00FD2848" w:rsidRPr="003F5EFD">
        <w:rPr>
          <w:rFonts w:ascii="Arial" w:hAnsi="Arial" w:cs="Arial"/>
          <w:w w:val="0"/>
          <w:sz w:val="20"/>
          <w:szCs w:val="20"/>
        </w:rPr>
        <w:t xml:space="preserve"> from participation in </w:t>
      </w:r>
      <w:r w:rsidR="00134861" w:rsidRPr="003F5EFD">
        <w:rPr>
          <w:rFonts w:ascii="Arial" w:hAnsi="Arial" w:cs="Arial"/>
          <w:w w:val="0"/>
          <w:sz w:val="20"/>
          <w:szCs w:val="20"/>
        </w:rPr>
        <w:t>the T</w:t>
      </w:r>
      <w:r w:rsidR="00FD2848" w:rsidRPr="003F5EFD">
        <w:rPr>
          <w:rFonts w:ascii="Arial" w:hAnsi="Arial" w:cs="Arial"/>
          <w:w w:val="0"/>
          <w:sz w:val="20"/>
          <w:szCs w:val="20"/>
        </w:rPr>
        <w:t xml:space="preserve">ender </w:t>
      </w:r>
      <w:r w:rsidR="00134861" w:rsidRPr="003F5EFD">
        <w:rPr>
          <w:rFonts w:ascii="Arial" w:hAnsi="Arial" w:cs="Arial"/>
          <w:w w:val="0"/>
          <w:sz w:val="20"/>
          <w:szCs w:val="20"/>
        </w:rPr>
        <w:t>Process</w:t>
      </w:r>
      <w:r w:rsidR="00663F7E" w:rsidRPr="003F5EFD">
        <w:rPr>
          <w:rFonts w:ascii="Arial" w:hAnsi="Arial" w:cs="Arial"/>
          <w:w w:val="0"/>
          <w:sz w:val="20"/>
          <w:szCs w:val="20"/>
        </w:rPr>
        <w:t xml:space="preserve"> as appropriate under this article</w:t>
      </w:r>
      <w:r w:rsidR="00FD2848" w:rsidRPr="003F5EFD">
        <w:rPr>
          <w:rFonts w:ascii="Arial" w:hAnsi="Arial" w:cs="Arial"/>
          <w:w w:val="0"/>
          <w:sz w:val="20"/>
          <w:szCs w:val="20"/>
        </w:rPr>
        <w:t xml:space="preserve">: </w:t>
      </w:r>
    </w:p>
    <w:p w:rsidR="00CF49C4" w:rsidRPr="003F5EFD" w:rsidRDefault="00CF49C4" w:rsidP="00B93FE9">
      <w:pPr>
        <w:rPr>
          <w:rFonts w:ascii="Arial" w:hAnsi="Arial" w:cs="Arial"/>
          <w:w w:val="0"/>
          <w:sz w:val="20"/>
          <w:szCs w:val="20"/>
        </w:rPr>
      </w:pPr>
    </w:p>
    <w:p w:rsidR="0054023A" w:rsidRPr="003F5EFD" w:rsidRDefault="0054023A" w:rsidP="0054023A">
      <w:pPr>
        <w:pStyle w:val="CM41"/>
        <w:spacing w:before="60" w:after="60"/>
        <w:rPr>
          <w:rFonts w:ascii="Arial" w:hAnsi="Arial" w:cs="Arial"/>
          <w:sz w:val="19"/>
          <w:szCs w:val="19"/>
        </w:rPr>
      </w:pPr>
      <w:bookmarkStart w:id="88" w:name="_DV_M129"/>
      <w:bookmarkEnd w:id="88"/>
      <w:r w:rsidRPr="003F5EFD">
        <w:rPr>
          <w:rFonts w:ascii="Arial" w:hAnsi="Arial" w:cs="Arial"/>
          <w:b/>
          <w:bCs/>
          <w:sz w:val="19"/>
          <w:szCs w:val="19"/>
        </w:rPr>
        <w:t xml:space="preserve">Article 57 Exclusion grounds </w:t>
      </w:r>
    </w:p>
    <w:p w:rsidR="0054023A" w:rsidRPr="003F5EFD" w:rsidRDefault="0054023A" w:rsidP="00663F7E">
      <w:pPr>
        <w:pStyle w:val="CM41"/>
        <w:numPr>
          <w:ilvl w:val="0"/>
          <w:numId w:val="20"/>
        </w:numPr>
        <w:spacing w:before="60" w:after="60"/>
        <w:rPr>
          <w:rFonts w:ascii="Arial" w:hAnsi="Arial" w:cs="Arial"/>
          <w:sz w:val="19"/>
          <w:szCs w:val="19"/>
        </w:rPr>
      </w:pPr>
      <w:r w:rsidRPr="003F5EFD">
        <w:rPr>
          <w:rFonts w:ascii="Arial" w:hAnsi="Arial" w:cs="Arial"/>
          <w:sz w:val="19"/>
          <w:szCs w:val="19"/>
        </w:rPr>
        <w:t xml:space="preserve">Contracting authorities shall exclude an economic operator from participation in a procurement procedure where they have established, by verifying in accordance with Articles 59, 60 and 61, or are otherwise aware that that economic operator has been the subject of a conviction by final judgment for one of the following reasons: </w:t>
      </w:r>
    </w:p>
    <w:p w:rsidR="00663F7E" w:rsidRPr="003F5EFD" w:rsidRDefault="00663F7E" w:rsidP="00663F7E">
      <w:pPr>
        <w:pStyle w:val="Default"/>
        <w:rPr>
          <w:color w:val="auto"/>
          <w:sz w:val="16"/>
          <w:szCs w:val="16"/>
          <w:lang w:val="en-IE" w:eastAsia="en-IE"/>
        </w:rPr>
      </w:pPr>
    </w:p>
    <w:p w:rsidR="0054023A" w:rsidRPr="003F5EFD" w:rsidRDefault="0054023A" w:rsidP="00663F7E">
      <w:pPr>
        <w:pStyle w:val="CM41"/>
        <w:numPr>
          <w:ilvl w:val="0"/>
          <w:numId w:val="19"/>
        </w:numPr>
        <w:spacing w:before="60" w:after="60"/>
        <w:rPr>
          <w:rFonts w:ascii="Arial" w:hAnsi="Arial" w:cs="Arial"/>
          <w:sz w:val="19"/>
          <w:szCs w:val="19"/>
        </w:rPr>
      </w:pPr>
      <w:r w:rsidRPr="003F5EFD">
        <w:rPr>
          <w:rFonts w:ascii="Arial" w:hAnsi="Arial" w:cs="Arial"/>
          <w:sz w:val="19"/>
          <w:szCs w:val="19"/>
        </w:rPr>
        <w:t xml:space="preserve">participation in a criminal organisation, as defined in Article 2 of Council Framework Decision       2008/841/JHA; </w:t>
      </w:r>
    </w:p>
    <w:p w:rsidR="0054023A" w:rsidRPr="003F5EFD" w:rsidRDefault="0054023A" w:rsidP="00663F7E">
      <w:pPr>
        <w:pStyle w:val="ListParagraph"/>
        <w:numPr>
          <w:ilvl w:val="0"/>
          <w:numId w:val="19"/>
        </w:numPr>
        <w:jc w:val="both"/>
        <w:rPr>
          <w:rFonts w:ascii="Arial" w:hAnsi="Arial" w:cs="Arial"/>
          <w:sz w:val="19"/>
          <w:szCs w:val="19"/>
        </w:rPr>
      </w:pPr>
      <w:r w:rsidRPr="003F5EFD">
        <w:rPr>
          <w:rFonts w:ascii="Arial" w:hAnsi="Arial" w:cs="Arial"/>
          <w:sz w:val="19"/>
          <w:szCs w:val="19"/>
        </w:rPr>
        <w:t xml:space="preserve">corruption, as defined in Article 3 of the Convention on the fight against corruption involving officials of the European Communities or officials of Member States of the European Union and Article 2(1) of Council Framework Decision 2003/568/JHA as well as corruption as defined in the national law of the contracting authority or the economic operator; </w:t>
      </w:r>
    </w:p>
    <w:p w:rsidR="0054023A" w:rsidRPr="003F5EFD" w:rsidRDefault="0054023A" w:rsidP="00663F7E">
      <w:pPr>
        <w:pStyle w:val="CM41"/>
        <w:numPr>
          <w:ilvl w:val="0"/>
          <w:numId w:val="19"/>
        </w:numPr>
        <w:spacing w:before="60" w:after="60"/>
        <w:rPr>
          <w:rFonts w:ascii="Arial" w:hAnsi="Arial" w:cs="Arial"/>
          <w:sz w:val="19"/>
          <w:szCs w:val="19"/>
        </w:rPr>
      </w:pPr>
      <w:r w:rsidRPr="003F5EFD">
        <w:rPr>
          <w:rFonts w:ascii="Arial" w:hAnsi="Arial" w:cs="Arial"/>
          <w:sz w:val="19"/>
          <w:szCs w:val="19"/>
        </w:rPr>
        <w:t xml:space="preserve">fraud within the meaning of Article 1 of the Convention on the protection of the European Communities’ financial interests; </w:t>
      </w:r>
    </w:p>
    <w:p w:rsidR="0054023A" w:rsidRPr="003F5EFD" w:rsidRDefault="0054023A" w:rsidP="00663F7E">
      <w:pPr>
        <w:pStyle w:val="CM41"/>
        <w:numPr>
          <w:ilvl w:val="0"/>
          <w:numId w:val="19"/>
        </w:numPr>
        <w:spacing w:before="60" w:after="60"/>
        <w:rPr>
          <w:rFonts w:ascii="Arial" w:hAnsi="Arial" w:cs="Arial"/>
          <w:sz w:val="19"/>
          <w:szCs w:val="19"/>
        </w:rPr>
      </w:pPr>
      <w:r w:rsidRPr="003F5EFD">
        <w:rPr>
          <w:rFonts w:ascii="Arial" w:hAnsi="Arial" w:cs="Arial"/>
          <w:sz w:val="19"/>
          <w:szCs w:val="19"/>
        </w:rPr>
        <w:t xml:space="preserve">terrorist offences or offences linked to terrorist activities, as defined in Articles 1 and 3 of Council Framework Decision 2002/475/JHA  respectively, or inciting or aiding or abetting or attempting to commit an offence, as referred to in Article 4 of that Framework Decision; </w:t>
      </w:r>
    </w:p>
    <w:p w:rsidR="0054023A" w:rsidRPr="003F5EFD" w:rsidRDefault="0054023A" w:rsidP="00663F7E">
      <w:pPr>
        <w:pStyle w:val="CM41"/>
        <w:numPr>
          <w:ilvl w:val="0"/>
          <w:numId w:val="19"/>
        </w:numPr>
        <w:spacing w:before="60" w:after="60"/>
        <w:rPr>
          <w:rFonts w:ascii="Arial" w:hAnsi="Arial" w:cs="Arial"/>
          <w:sz w:val="19"/>
          <w:szCs w:val="19"/>
        </w:rPr>
      </w:pPr>
      <w:r w:rsidRPr="003F5EFD">
        <w:rPr>
          <w:rFonts w:ascii="Arial" w:hAnsi="Arial" w:cs="Arial"/>
          <w:sz w:val="19"/>
          <w:szCs w:val="19"/>
        </w:rPr>
        <w:t xml:space="preserve">money laundering or terrorist financing, as defined in Article 1 of Directive 2005/60/EC of the European Parliament and of the Council; </w:t>
      </w:r>
    </w:p>
    <w:p w:rsidR="0054023A" w:rsidRPr="003F5EFD" w:rsidRDefault="0054023A" w:rsidP="00663F7E">
      <w:pPr>
        <w:pStyle w:val="ListParagraph"/>
        <w:numPr>
          <w:ilvl w:val="0"/>
          <w:numId w:val="19"/>
        </w:numPr>
        <w:jc w:val="both"/>
        <w:rPr>
          <w:rFonts w:ascii="Arial" w:hAnsi="Arial" w:cs="Arial"/>
          <w:w w:val="0"/>
          <w:sz w:val="20"/>
          <w:szCs w:val="20"/>
        </w:rPr>
      </w:pPr>
      <w:r w:rsidRPr="003F5EFD">
        <w:rPr>
          <w:rFonts w:ascii="Arial" w:hAnsi="Arial" w:cs="Arial"/>
          <w:sz w:val="19"/>
          <w:szCs w:val="19"/>
        </w:rPr>
        <w:t>child labour and other forms of trafficking in human beings as defined in Article 2 of Directive 2011/36/EU of the European Parliament and of the Council.</w:t>
      </w:r>
    </w:p>
    <w:p w:rsidR="0054023A" w:rsidRPr="003F5EFD" w:rsidRDefault="0054023A" w:rsidP="00766EBF">
      <w:pPr>
        <w:jc w:val="both"/>
        <w:rPr>
          <w:rFonts w:ascii="Arial" w:hAnsi="Arial" w:cs="Arial"/>
          <w:w w:val="0"/>
          <w:sz w:val="20"/>
          <w:szCs w:val="20"/>
        </w:rPr>
      </w:pPr>
    </w:p>
    <w:p w:rsidR="00663F7E" w:rsidRPr="003F5EFD" w:rsidRDefault="0054023A" w:rsidP="00A5311F">
      <w:pPr>
        <w:pStyle w:val="CM41"/>
        <w:spacing w:before="60" w:after="60"/>
        <w:ind w:left="360"/>
        <w:rPr>
          <w:rFonts w:ascii="Arial" w:hAnsi="Arial" w:cs="Arial"/>
          <w:sz w:val="19"/>
          <w:szCs w:val="19"/>
        </w:rPr>
      </w:pPr>
      <w:r w:rsidRPr="003F5EFD">
        <w:rPr>
          <w:rFonts w:ascii="Arial" w:hAnsi="Arial" w:cs="Arial"/>
          <w:sz w:val="19"/>
          <w:szCs w:val="19"/>
        </w:rPr>
        <w:t xml:space="preserve">The obligation to exclude an economic operator shall also apply where the person convicted by final judgment is a member of the administrative, management or supervisory body of that economic operator or has powers of representation, decision or control therein. </w:t>
      </w:r>
    </w:p>
    <w:p w:rsidR="00663F7E" w:rsidRPr="003F5EFD" w:rsidRDefault="00663F7E" w:rsidP="00663F7E">
      <w:pPr>
        <w:pStyle w:val="CM41"/>
        <w:spacing w:before="60" w:after="60"/>
        <w:rPr>
          <w:rFonts w:ascii="Arial" w:hAnsi="Arial" w:cs="Arial"/>
          <w:sz w:val="19"/>
          <w:szCs w:val="19"/>
        </w:rPr>
      </w:pPr>
    </w:p>
    <w:p w:rsidR="0054023A" w:rsidRPr="003F5EFD" w:rsidRDefault="0054023A" w:rsidP="00663F7E">
      <w:pPr>
        <w:pStyle w:val="CM41"/>
        <w:numPr>
          <w:ilvl w:val="0"/>
          <w:numId w:val="20"/>
        </w:numPr>
        <w:spacing w:before="60" w:after="60"/>
        <w:rPr>
          <w:rFonts w:ascii="Arial" w:hAnsi="Arial" w:cs="Arial"/>
          <w:sz w:val="19"/>
          <w:szCs w:val="19"/>
        </w:rPr>
      </w:pPr>
      <w:r w:rsidRPr="003F5EFD">
        <w:rPr>
          <w:rFonts w:ascii="Arial" w:hAnsi="Arial" w:cs="Arial"/>
          <w:sz w:val="19"/>
          <w:szCs w:val="19"/>
        </w:rPr>
        <w:t>An economic operator shall be excluded from participation in a procurement procedure where the contracting authority is aware that the economic operator is in breach of its obligations relating to the payment of taxes or social security contributions and where this has been established by a judicial or administrative decision having final and binding effect in accordance with the legal provisions of the country in which it is established or with those of the Member State of the contracting authority.</w:t>
      </w:r>
    </w:p>
    <w:p w:rsidR="0054023A" w:rsidRPr="003F5EFD" w:rsidRDefault="0054023A" w:rsidP="0054023A">
      <w:pPr>
        <w:jc w:val="both"/>
        <w:rPr>
          <w:rFonts w:ascii="Arial" w:hAnsi="Arial" w:cs="Arial"/>
          <w:sz w:val="19"/>
          <w:szCs w:val="19"/>
        </w:rPr>
      </w:pPr>
    </w:p>
    <w:p w:rsidR="00A5311F" w:rsidRPr="003F5EFD" w:rsidRDefault="00A5311F" w:rsidP="00A5311F">
      <w:pPr>
        <w:pStyle w:val="CM41"/>
        <w:spacing w:before="60" w:after="60"/>
        <w:ind w:left="360"/>
        <w:rPr>
          <w:rFonts w:ascii="Arial" w:hAnsi="Arial" w:cs="Arial"/>
          <w:sz w:val="19"/>
          <w:szCs w:val="19"/>
        </w:rPr>
      </w:pPr>
      <w:r w:rsidRPr="003F5EFD">
        <w:rPr>
          <w:rFonts w:ascii="Arial" w:hAnsi="Arial" w:cs="Arial"/>
          <w:sz w:val="19"/>
          <w:szCs w:val="19"/>
        </w:rPr>
        <w:t>Furthermore, contracting authorities may exclude or may be required by Member States to exclude from participation in a procurement procedure an economic operator where the contracting authority can demonstrate by any appropriate means that the economic operator is in breach of its obligations relating to the payment of taxes or social security contributions.</w:t>
      </w:r>
    </w:p>
    <w:p w:rsidR="00A5311F" w:rsidRPr="003F5EFD" w:rsidRDefault="00A5311F" w:rsidP="00A5311F">
      <w:pPr>
        <w:pStyle w:val="CM41"/>
        <w:spacing w:before="60" w:after="60"/>
        <w:ind w:left="360"/>
        <w:rPr>
          <w:rFonts w:ascii="Arial" w:hAnsi="Arial" w:cs="Arial"/>
          <w:sz w:val="19"/>
          <w:szCs w:val="19"/>
        </w:rPr>
      </w:pPr>
    </w:p>
    <w:p w:rsidR="00A5311F" w:rsidRPr="003F5EFD" w:rsidRDefault="0054023A" w:rsidP="00A5311F">
      <w:pPr>
        <w:pStyle w:val="CM41"/>
        <w:spacing w:before="60" w:after="60"/>
        <w:ind w:left="360"/>
        <w:rPr>
          <w:rFonts w:ascii="Arial" w:hAnsi="Arial" w:cs="Arial"/>
          <w:sz w:val="19"/>
          <w:szCs w:val="19"/>
        </w:rPr>
      </w:pPr>
      <w:r w:rsidRPr="003F5EFD">
        <w:rPr>
          <w:rFonts w:ascii="Arial" w:hAnsi="Arial" w:cs="Arial"/>
          <w:sz w:val="19"/>
          <w:szCs w:val="19"/>
        </w:rPr>
        <w:t>This paragraph shall no longer apply when the economic operator has fulfilled its obligations by paying or entering into a binding arrangement with a view to paying the taxes or social security contributions due, including, where applicable, any interest accrued or fines;</w:t>
      </w:r>
    </w:p>
    <w:p w:rsidR="00A5311F" w:rsidRPr="003F5EFD" w:rsidRDefault="00A5311F" w:rsidP="00A5311F">
      <w:pPr>
        <w:pStyle w:val="CM41"/>
        <w:spacing w:before="60" w:after="60"/>
        <w:ind w:left="360"/>
        <w:rPr>
          <w:rFonts w:ascii="Arial" w:hAnsi="Arial" w:cs="Arial"/>
          <w:sz w:val="19"/>
          <w:szCs w:val="19"/>
        </w:rPr>
      </w:pPr>
    </w:p>
    <w:p w:rsidR="0054023A" w:rsidRPr="003F5EFD" w:rsidRDefault="0054023A" w:rsidP="00A5311F">
      <w:pPr>
        <w:pStyle w:val="ListParagraph"/>
        <w:numPr>
          <w:ilvl w:val="0"/>
          <w:numId w:val="20"/>
        </w:numPr>
        <w:jc w:val="both"/>
        <w:rPr>
          <w:rFonts w:ascii="Arial" w:hAnsi="Arial" w:cs="Arial"/>
          <w:sz w:val="19"/>
          <w:szCs w:val="19"/>
        </w:rPr>
      </w:pPr>
      <w:r w:rsidRPr="003F5EFD">
        <w:rPr>
          <w:rFonts w:ascii="Arial" w:hAnsi="Arial" w:cs="Arial"/>
          <w:sz w:val="19"/>
          <w:szCs w:val="19"/>
        </w:rPr>
        <w:t xml:space="preserve">Member States may provide for a derogation from the mandatory exclusion provided for in paragraphs 1 and 2, on an exceptional basis, for overriding reasons relating to the public interest such as public health or protection of the environment. </w:t>
      </w:r>
    </w:p>
    <w:p w:rsidR="0054023A" w:rsidRPr="003F5EFD" w:rsidRDefault="0054023A" w:rsidP="0054023A">
      <w:pPr>
        <w:pStyle w:val="Default"/>
        <w:rPr>
          <w:rFonts w:ascii="Arial" w:hAnsi="Arial" w:cs="Arial"/>
          <w:color w:val="auto"/>
          <w:lang w:val="en-IE" w:eastAsia="en-IE"/>
        </w:rPr>
      </w:pPr>
    </w:p>
    <w:p w:rsidR="00A5311F" w:rsidRPr="003F5EFD" w:rsidRDefault="0054023A" w:rsidP="00A5311F">
      <w:pPr>
        <w:ind w:left="360"/>
        <w:jc w:val="both"/>
        <w:rPr>
          <w:rFonts w:ascii="Arial" w:hAnsi="Arial" w:cs="Arial"/>
          <w:sz w:val="19"/>
          <w:szCs w:val="19"/>
          <w:lang w:val="en-IE" w:eastAsia="en-IE"/>
        </w:rPr>
      </w:pPr>
      <w:r w:rsidRPr="003F5EFD">
        <w:rPr>
          <w:rFonts w:ascii="Arial" w:hAnsi="Arial" w:cs="Arial"/>
          <w:sz w:val="19"/>
          <w:szCs w:val="19"/>
          <w:lang w:val="en-IE" w:eastAsia="en-IE"/>
        </w:rPr>
        <w:t>Member States may also provide for a derogation from the mandatory exclusion provided in paragraph 2, where an exclusion would be clearly disproportionate, in particular where only minor amounts of taxes or social security contributions are unpaid or where the economic operator was informed of the exact amount due following its breach of its obligations relating to the payment of taxes or social security contributions at such time that it did not have the possibility of taking measures as provided for in the third subparagraph of paragraph 2 before expiration of the deadline for requesting participation or, in open procedures, the deadline for submitting its tender.</w:t>
      </w:r>
    </w:p>
    <w:p w:rsidR="00A5311F" w:rsidRPr="003F5EFD" w:rsidRDefault="00A5311F" w:rsidP="00A5311F">
      <w:pPr>
        <w:jc w:val="both"/>
        <w:rPr>
          <w:rFonts w:ascii="Arial" w:hAnsi="Arial" w:cs="Arial"/>
          <w:sz w:val="19"/>
          <w:szCs w:val="19"/>
        </w:rPr>
      </w:pPr>
    </w:p>
    <w:p w:rsidR="0054023A" w:rsidRPr="003F5EFD" w:rsidRDefault="0054023A" w:rsidP="00A5311F">
      <w:pPr>
        <w:pStyle w:val="ListParagraph"/>
        <w:numPr>
          <w:ilvl w:val="0"/>
          <w:numId w:val="20"/>
        </w:numPr>
        <w:jc w:val="both"/>
        <w:rPr>
          <w:rFonts w:ascii="Arial" w:hAnsi="Arial" w:cs="Arial"/>
          <w:sz w:val="19"/>
          <w:szCs w:val="19"/>
        </w:rPr>
      </w:pPr>
      <w:r w:rsidRPr="003F5EFD">
        <w:rPr>
          <w:rFonts w:ascii="Arial" w:hAnsi="Arial" w:cs="Arial"/>
          <w:sz w:val="19"/>
          <w:szCs w:val="19"/>
        </w:rPr>
        <w:t xml:space="preserve">Contracting authorities may exclude or may be required by Member States to exclude from participation in a procurement procedure any economic operator in any of the following situations: </w:t>
      </w:r>
    </w:p>
    <w:p w:rsidR="0089736F" w:rsidRPr="003F5EFD" w:rsidRDefault="0089736F" w:rsidP="0089736F">
      <w:pPr>
        <w:pStyle w:val="ListParagraph"/>
        <w:ind w:left="360"/>
        <w:jc w:val="both"/>
        <w:rPr>
          <w:rFonts w:ascii="Arial" w:hAnsi="Arial" w:cs="Arial"/>
          <w:sz w:val="19"/>
          <w:szCs w:val="19"/>
        </w:rPr>
      </w:pPr>
    </w:p>
    <w:p w:rsidR="0054023A" w:rsidRPr="003F5EFD" w:rsidRDefault="0054023A" w:rsidP="0089736F">
      <w:pPr>
        <w:pStyle w:val="CM41"/>
        <w:numPr>
          <w:ilvl w:val="0"/>
          <w:numId w:val="28"/>
        </w:numPr>
        <w:spacing w:before="60" w:after="60"/>
        <w:rPr>
          <w:rFonts w:ascii="Arial" w:hAnsi="Arial" w:cs="Arial"/>
          <w:sz w:val="19"/>
          <w:szCs w:val="19"/>
        </w:rPr>
      </w:pPr>
      <w:r w:rsidRPr="003F5EFD">
        <w:rPr>
          <w:rFonts w:ascii="Arial" w:hAnsi="Arial" w:cs="Arial"/>
          <w:sz w:val="19"/>
          <w:szCs w:val="19"/>
        </w:rPr>
        <w:t xml:space="preserve">where the contracting authority can demonstrate by any appropriate means a violation of applicable obligations referred to in Article 18(2); </w:t>
      </w:r>
    </w:p>
    <w:p w:rsidR="0054023A" w:rsidRPr="003F5EFD" w:rsidRDefault="0054023A" w:rsidP="0089736F">
      <w:pPr>
        <w:pStyle w:val="CM41"/>
        <w:numPr>
          <w:ilvl w:val="0"/>
          <w:numId w:val="28"/>
        </w:numPr>
        <w:spacing w:before="60" w:after="60"/>
        <w:rPr>
          <w:rFonts w:ascii="Arial" w:hAnsi="Arial" w:cs="Arial"/>
          <w:sz w:val="19"/>
          <w:szCs w:val="19"/>
        </w:rPr>
      </w:pPr>
      <w:r w:rsidRPr="003F5EFD">
        <w:rPr>
          <w:rFonts w:ascii="Arial" w:hAnsi="Arial" w:cs="Arial"/>
          <w:sz w:val="19"/>
          <w:szCs w:val="19"/>
        </w:rPr>
        <w:t xml:space="preserve">where the economic operator is bankrupt or is the subject of insolvency or winding-up proceedings, where its assets are being administered by a liquidator or by the court, where it is in an arrangement with creditors, where its business activities are suspended or it is in any analogous situation arising from a similar procedure under national laws and regulations; </w:t>
      </w:r>
    </w:p>
    <w:p w:rsidR="0054023A" w:rsidRPr="003F5EFD" w:rsidRDefault="0054023A" w:rsidP="0089736F">
      <w:pPr>
        <w:pStyle w:val="CM41"/>
        <w:numPr>
          <w:ilvl w:val="0"/>
          <w:numId w:val="28"/>
        </w:numPr>
        <w:spacing w:before="60" w:after="60"/>
        <w:rPr>
          <w:rFonts w:ascii="Arial" w:hAnsi="Arial" w:cs="Arial"/>
          <w:sz w:val="19"/>
          <w:szCs w:val="19"/>
        </w:rPr>
      </w:pPr>
      <w:r w:rsidRPr="003F5EFD">
        <w:rPr>
          <w:rFonts w:ascii="Arial" w:hAnsi="Arial" w:cs="Arial"/>
          <w:sz w:val="19"/>
          <w:szCs w:val="19"/>
        </w:rPr>
        <w:t xml:space="preserve">where the contracting authority can demonstrate by appropriate means that the economic operator is guilty of grave professional misconduct, which renders its integrity questionable; </w:t>
      </w:r>
    </w:p>
    <w:p w:rsidR="0054023A" w:rsidRPr="003F5EFD" w:rsidRDefault="0054023A" w:rsidP="0089736F">
      <w:pPr>
        <w:pStyle w:val="CM41"/>
        <w:numPr>
          <w:ilvl w:val="0"/>
          <w:numId w:val="28"/>
        </w:numPr>
        <w:spacing w:before="60" w:after="60"/>
        <w:rPr>
          <w:rFonts w:ascii="Arial" w:hAnsi="Arial" w:cs="Arial"/>
          <w:sz w:val="19"/>
          <w:szCs w:val="19"/>
        </w:rPr>
      </w:pPr>
      <w:r w:rsidRPr="003F5EFD">
        <w:rPr>
          <w:rFonts w:ascii="Arial" w:hAnsi="Arial" w:cs="Arial"/>
          <w:sz w:val="19"/>
          <w:szCs w:val="19"/>
        </w:rPr>
        <w:t>where the contracting authority has sufficiently plausible indications to conclude that the economic operator has entered into agreements with other economic operators aimed at distorting competition;</w:t>
      </w:r>
    </w:p>
    <w:p w:rsidR="0054023A" w:rsidRPr="003F5EFD" w:rsidRDefault="0054023A" w:rsidP="0089736F">
      <w:pPr>
        <w:pStyle w:val="CM41"/>
        <w:numPr>
          <w:ilvl w:val="0"/>
          <w:numId w:val="28"/>
        </w:numPr>
        <w:spacing w:before="60" w:after="60"/>
        <w:rPr>
          <w:rFonts w:ascii="Arial" w:hAnsi="Arial" w:cs="Arial"/>
          <w:sz w:val="19"/>
          <w:szCs w:val="19"/>
        </w:rPr>
      </w:pPr>
      <w:r w:rsidRPr="003F5EFD">
        <w:rPr>
          <w:rFonts w:ascii="Arial" w:hAnsi="Arial" w:cs="Arial"/>
          <w:sz w:val="19"/>
          <w:szCs w:val="19"/>
        </w:rPr>
        <w:t>where a conflict of interest within the meaning of Article 24 cannot be effectively remedied by other less intrusive measures;</w:t>
      </w:r>
    </w:p>
    <w:p w:rsidR="0054023A" w:rsidRPr="003F5EFD" w:rsidRDefault="0054023A" w:rsidP="0089736F">
      <w:pPr>
        <w:pStyle w:val="CM41"/>
        <w:numPr>
          <w:ilvl w:val="0"/>
          <w:numId w:val="28"/>
        </w:numPr>
        <w:spacing w:before="60" w:after="60"/>
        <w:rPr>
          <w:rFonts w:ascii="Arial" w:hAnsi="Arial" w:cs="Arial"/>
          <w:sz w:val="19"/>
          <w:szCs w:val="19"/>
        </w:rPr>
      </w:pPr>
      <w:r w:rsidRPr="003F5EFD">
        <w:rPr>
          <w:rFonts w:ascii="Arial" w:hAnsi="Arial" w:cs="Arial"/>
          <w:sz w:val="19"/>
          <w:szCs w:val="19"/>
        </w:rPr>
        <w:t xml:space="preserve">where a distortion of competition from the prior involvement of the economic operators in the preparation of the procurement procedure, as referred to in Article 41, cannot be remedied by other, less intrusive measures; </w:t>
      </w:r>
    </w:p>
    <w:p w:rsidR="0054023A" w:rsidRPr="003F5EFD" w:rsidRDefault="0054023A" w:rsidP="0089736F">
      <w:pPr>
        <w:pStyle w:val="CM41"/>
        <w:numPr>
          <w:ilvl w:val="0"/>
          <w:numId w:val="28"/>
        </w:numPr>
        <w:spacing w:before="60" w:after="60"/>
        <w:rPr>
          <w:rFonts w:ascii="Arial" w:hAnsi="Arial" w:cs="Arial"/>
          <w:sz w:val="19"/>
          <w:szCs w:val="19"/>
        </w:rPr>
      </w:pPr>
      <w:r w:rsidRPr="003F5EFD">
        <w:rPr>
          <w:rFonts w:ascii="Arial" w:hAnsi="Arial" w:cs="Arial"/>
          <w:sz w:val="19"/>
          <w:szCs w:val="19"/>
        </w:rPr>
        <w:t xml:space="preserve">where the economic operator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w:t>
      </w:r>
    </w:p>
    <w:p w:rsidR="0054023A" w:rsidRPr="003F5EFD" w:rsidRDefault="0054023A" w:rsidP="0089736F">
      <w:pPr>
        <w:pStyle w:val="CM41"/>
        <w:numPr>
          <w:ilvl w:val="0"/>
          <w:numId w:val="28"/>
        </w:numPr>
        <w:spacing w:before="60" w:after="60"/>
        <w:rPr>
          <w:rFonts w:ascii="Arial" w:hAnsi="Arial" w:cs="Arial"/>
          <w:sz w:val="19"/>
          <w:szCs w:val="19"/>
        </w:rPr>
      </w:pPr>
      <w:r w:rsidRPr="003F5EFD">
        <w:rPr>
          <w:rFonts w:ascii="Arial" w:hAnsi="Arial" w:cs="Arial"/>
          <w:sz w:val="19"/>
          <w:szCs w:val="19"/>
        </w:rPr>
        <w:t xml:space="preserve"> where the economic operator has been guilty of serious misrepresentation in supplying the information required for the verification of the absence of grounds for exclusion or the fulfilment of the selection criteria, has withheld such information or is not able to submit the supporting documents required pursuant to Article 59; or </w:t>
      </w:r>
    </w:p>
    <w:p w:rsidR="0054023A" w:rsidRPr="003F5EFD" w:rsidRDefault="0054023A" w:rsidP="0089736F">
      <w:pPr>
        <w:pStyle w:val="CM41"/>
        <w:numPr>
          <w:ilvl w:val="0"/>
          <w:numId w:val="28"/>
        </w:numPr>
        <w:spacing w:before="60" w:after="60"/>
        <w:rPr>
          <w:rFonts w:ascii="Arial" w:hAnsi="Arial" w:cs="Arial"/>
          <w:sz w:val="19"/>
          <w:szCs w:val="19"/>
        </w:rPr>
      </w:pPr>
      <w:r w:rsidRPr="003F5EFD">
        <w:rPr>
          <w:rFonts w:ascii="Arial" w:hAnsi="Arial" w:cs="Arial"/>
          <w:sz w:val="19"/>
          <w:szCs w:val="19"/>
        </w:rPr>
        <w:t>where the economic operator has undertaken to unduly influence the decision-making process of the contracting authority, to obtain confidential information that may confer upon it undue advantages in the procurement procedure or to negligently provide misleading information that may have a material influence on decisions concerning exclusion, selection or award.</w:t>
      </w:r>
    </w:p>
    <w:p w:rsidR="0054023A" w:rsidRPr="003F5EFD" w:rsidRDefault="0054023A" w:rsidP="00A5311F">
      <w:pPr>
        <w:pStyle w:val="CM41"/>
        <w:spacing w:before="60" w:after="60"/>
        <w:ind w:left="720"/>
        <w:rPr>
          <w:rFonts w:ascii="Arial" w:hAnsi="Arial" w:cs="Arial"/>
          <w:sz w:val="19"/>
          <w:szCs w:val="19"/>
        </w:rPr>
      </w:pPr>
    </w:p>
    <w:p w:rsidR="0089736F" w:rsidRPr="003F5EFD" w:rsidRDefault="0054023A" w:rsidP="0089736F">
      <w:pPr>
        <w:pStyle w:val="CM41"/>
        <w:spacing w:before="60" w:after="60"/>
        <w:ind w:left="360"/>
        <w:rPr>
          <w:rFonts w:ascii="Arial" w:hAnsi="Arial" w:cs="Arial"/>
          <w:sz w:val="19"/>
          <w:szCs w:val="19"/>
        </w:rPr>
      </w:pPr>
      <w:r w:rsidRPr="003F5EFD">
        <w:rPr>
          <w:rFonts w:ascii="Arial" w:hAnsi="Arial" w:cs="Arial"/>
          <w:sz w:val="19"/>
          <w:szCs w:val="19"/>
        </w:rPr>
        <w:t xml:space="preserve">Notwithstanding point (b) of the first subparagraph, Member States may require or may provide for the possibility that the contracting authority does not exclude an economic operator which is in one of the situations referred to in that point, where the contracting authority has established that the economic operator in question will be able to perform the contract, taking into account the applicable national rules and measures on the continuation of business in the case of the situations referred to in point (b). </w:t>
      </w:r>
    </w:p>
    <w:p w:rsidR="0089736F" w:rsidRPr="003F5EFD" w:rsidRDefault="0089736F" w:rsidP="0089736F">
      <w:pPr>
        <w:pStyle w:val="CM41"/>
        <w:spacing w:before="60" w:after="60"/>
        <w:ind w:left="360"/>
        <w:rPr>
          <w:rFonts w:ascii="Arial" w:hAnsi="Arial" w:cs="Arial"/>
          <w:sz w:val="19"/>
          <w:szCs w:val="19"/>
        </w:rPr>
      </w:pPr>
    </w:p>
    <w:p w:rsidR="0089736F" w:rsidRPr="003F5EFD" w:rsidRDefault="0054023A" w:rsidP="0089736F">
      <w:pPr>
        <w:pStyle w:val="CM41"/>
        <w:numPr>
          <w:ilvl w:val="0"/>
          <w:numId w:val="34"/>
        </w:numPr>
        <w:spacing w:before="60" w:after="60"/>
        <w:rPr>
          <w:rFonts w:ascii="Arial" w:hAnsi="Arial" w:cs="Arial"/>
          <w:sz w:val="19"/>
          <w:szCs w:val="19"/>
        </w:rPr>
      </w:pPr>
      <w:r w:rsidRPr="003F5EFD">
        <w:rPr>
          <w:rFonts w:ascii="Arial" w:hAnsi="Arial" w:cs="Arial"/>
          <w:sz w:val="19"/>
          <w:szCs w:val="19"/>
        </w:rPr>
        <w:t xml:space="preserve">Contracting authorities shall at any time during the procedure exclude an economic operator where it turns out that the economic operator is, in view of acts committed or omitted either before or during the procedure, in one of the situations referred to in paragraphs 1 and 2. </w:t>
      </w:r>
    </w:p>
    <w:p w:rsidR="0089736F" w:rsidRPr="003F5EFD" w:rsidRDefault="0089736F" w:rsidP="0089736F">
      <w:pPr>
        <w:pStyle w:val="CM41"/>
        <w:spacing w:before="60" w:after="60"/>
        <w:ind w:left="720"/>
        <w:rPr>
          <w:rFonts w:ascii="Arial" w:hAnsi="Arial" w:cs="Arial"/>
          <w:sz w:val="19"/>
          <w:szCs w:val="19"/>
        </w:rPr>
      </w:pPr>
    </w:p>
    <w:p w:rsidR="0054023A" w:rsidRPr="003F5EFD" w:rsidRDefault="0054023A" w:rsidP="0089736F">
      <w:pPr>
        <w:pStyle w:val="CM41"/>
        <w:spacing w:before="60" w:after="60"/>
        <w:ind w:left="360"/>
        <w:rPr>
          <w:rFonts w:ascii="Arial" w:hAnsi="Arial" w:cs="Arial"/>
          <w:sz w:val="19"/>
          <w:szCs w:val="19"/>
        </w:rPr>
      </w:pPr>
      <w:r w:rsidRPr="003F5EFD">
        <w:rPr>
          <w:rFonts w:ascii="Arial" w:hAnsi="Arial" w:cs="Arial"/>
          <w:sz w:val="19"/>
          <w:szCs w:val="19"/>
        </w:rPr>
        <w:t xml:space="preserve">At any time during the procedure, contracting authorities may exclude or may be required by Member States to exclude an economic operator where it turns out that the economic operator is, in view of acts committed or omitted either before or during the procedure, in one of the situations referred to in paragraph </w:t>
      </w:r>
      <w:r w:rsidR="0089736F" w:rsidRPr="003F5EFD">
        <w:rPr>
          <w:rFonts w:ascii="Arial" w:hAnsi="Arial" w:cs="Arial"/>
          <w:sz w:val="19"/>
          <w:szCs w:val="19"/>
        </w:rPr>
        <w:t>4.</w:t>
      </w:r>
    </w:p>
    <w:p w:rsidR="0089736F" w:rsidRPr="003F5EFD" w:rsidRDefault="0089736F" w:rsidP="0054023A">
      <w:pPr>
        <w:jc w:val="both"/>
        <w:rPr>
          <w:rFonts w:ascii="Arial" w:hAnsi="Arial" w:cs="Arial"/>
          <w:w w:val="0"/>
          <w:sz w:val="20"/>
          <w:szCs w:val="20"/>
        </w:rPr>
      </w:pPr>
    </w:p>
    <w:p w:rsidR="0054023A" w:rsidRPr="003F5EFD" w:rsidRDefault="0054023A" w:rsidP="0089736F">
      <w:pPr>
        <w:pStyle w:val="ListParagraph"/>
        <w:numPr>
          <w:ilvl w:val="0"/>
          <w:numId w:val="34"/>
        </w:numPr>
        <w:jc w:val="both"/>
        <w:rPr>
          <w:rFonts w:ascii="Arial" w:hAnsi="Arial" w:cs="Arial"/>
          <w:w w:val="0"/>
          <w:sz w:val="20"/>
          <w:szCs w:val="20"/>
        </w:rPr>
      </w:pPr>
      <w:r w:rsidRPr="003F5EFD">
        <w:rPr>
          <w:rFonts w:ascii="Arial" w:hAnsi="Arial" w:cs="Arial"/>
          <w:sz w:val="19"/>
          <w:szCs w:val="19"/>
        </w:rPr>
        <w:t>Any economic operator that is in one of the situations referred to in paragraphs 1 and 4 may provide evidence to the effect that measures taken by the economic operator are sufficient to demonstrate its reliability despite the existence of a relevant ground for exclusion. If such evidence is considered as sufficient, the economic operator concerned shall not be excluded from the procurement procedure.</w:t>
      </w:r>
    </w:p>
    <w:p w:rsidR="0054023A" w:rsidRPr="003F5EFD" w:rsidRDefault="0054023A" w:rsidP="0054023A">
      <w:pPr>
        <w:pStyle w:val="CM31"/>
        <w:spacing w:before="60" w:after="60"/>
        <w:rPr>
          <w:rFonts w:ascii="Arial" w:hAnsi="Arial" w:cs="Arial"/>
          <w:sz w:val="16"/>
          <w:szCs w:val="16"/>
        </w:rPr>
      </w:pPr>
    </w:p>
    <w:p w:rsidR="0054023A" w:rsidRPr="003F5EFD" w:rsidRDefault="0054023A" w:rsidP="0089736F">
      <w:pPr>
        <w:pStyle w:val="CM41"/>
        <w:spacing w:before="60" w:after="60"/>
        <w:ind w:left="360"/>
        <w:rPr>
          <w:rFonts w:ascii="Arial" w:hAnsi="Arial" w:cs="Arial"/>
          <w:sz w:val="19"/>
          <w:szCs w:val="19"/>
        </w:rPr>
      </w:pPr>
      <w:r w:rsidRPr="003F5EFD">
        <w:rPr>
          <w:rFonts w:ascii="Arial" w:hAnsi="Arial" w:cs="Arial"/>
          <w:sz w:val="19"/>
          <w:szCs w:val="19"/>
        </w:rPr>
        <w:t xml:space="preserve">For this purpose, the economic operator shall prove that it has paid or undertaken to pay compensation in respect of any damage caused by the criminal offence or misconduct, clarified the facts and circumstances in a comprehensive manner by actively collaborating with the investigating authorities and taken concrete technical, organisational and personnel measures that are appropriate to prevent further criminal offences or misconduct. </w:t>
      </w:r>
    </w:p>
    <w:p w:rsidR="0089736F" w:rsidRPr="003F5EFD" w:rsidRDefault="0089736F" w:rsidP="0089736F">
      <w:pPr>
        <w:pStyle w:val="CM41"/>
        <w:spacing w:before="60" w:after="60"/>
        <w:ind w:left="360"/>
        <w:rPr>
          <w:rFonts w:ascii="Arial" w:hAnsi="Arial" w:cs="Arial"/>
          <w:sz w:val="19"/>
          <w:szCs w:val="19"/>
        </w:rPr>
      </w:pPr>
    </w:p>
    <w:p w:rsidR="0054023A" w:rsidRPr="003F5EFD" w:rsidRDefault="0054023A" w:rsidP="0089736F">
      <w:pPr>
        <w:pStyle w:val="CM41"/>
        <w:spacing w:before="60" w:after="60"/>
        <w:ind w:left="360"/>
        <w:rPr>
          <w:rFonts w:ascii="Arial" w:hAnsi="Arial" w:cs="Arial"/>
          <w:sz w:val="19"/>
          <w:szCs w:val="19"/>
        </w:rPr>
      </w:pPr>
      <w:r w:rsidRPr="003F5EFD">
        <w:rPr>
          <w:rFonts w:ascii="Arial" w:hAnsi="Arial" w:cs="Arial"/>
          <w:sz w:val="19"/>
          <w:szCs w:val="19"/>
        </w:rPr>
        <w:t xml:space="preserve">The measures taken by the economic operators shall be evaluated taking into account the gravity and particular circumstances of the criminal offence or misconduct. Where the measures are considered to be insufficient, the economic operator shall receive a statement of the reasons for that decision. </w:t>
      </w:r>
    </w:p>
    <w:p w:rsidR="0054023A" w:rsidRPr="003F5EFD" w:rsidRDefault="0054023A" w:rsidP="0089736F">
      <w:pPr>
        <w:ind w:left="360"/>
        <w:jc w:val="both"/>
        <w:rPr>
          <w:rFonts w:ascii="Arial" w:hAnsi="Arial" w:cs="Arial"/>
          <w:sz w:val="19"/>
          <w:szCs w:val="19"/>
        </w:rPr>
      </w:pPr>
      <w:r w:rsidRPr="003F5EFD">
        <w:rPr>
          <w:rFonts w:ascii="Arial" w:hAnsi="Arial" w:cs="Arial"/>
          <w:sz w:val="19"/>
          <w:szCs w:val="19"/>
        </w:rPr>
        <w:t>An economic operator which has been excluded by final judgment from participating in procurement or concession award procedures shall not be entitled to make use of the possibility provided for under this paragraph during the period of exclusion resulting from that judgment in the Member States where the judgment is effective.</w:t>
      </w:r>
    </w:p>
    <w:p w:rsidR="0054023A" w:rsidRPr="003F5EFD" w:rsidRDefault="0054023A" w:rsidP="0089736F">
      <w:pPr>
        <w:ind w:left="360"/>
        <w:jc w:val="both"/>
        <w:rPr>
          <w:rFonts w:ascii="Arial" w:hAnsi="Arial" w:cs="Arial"/>
          <w:sz w:val="19"/>
          <w:szCs w:val="19"/>
        </w:rPr>
      </w:pPr>
    </w:p>
    <w:p w:rsidR="0054023A" w:rsidRPr="003F5EFD" w:rsidRDefault="0054023A" w:rsidP="0089736F">
      <w:pPr>
        <w:pStyle w:val="ListParagraph"/>
        <w:numPr>
          <w:ilvl w:val="0"/>
          <w:numId w:val="34"/>
        </w:numPr>
        <w:jc w:val="both"/>
        <w:rPr>
          <w:rFonts w:ascii="Arial" w:hAnsi="Arial" w:cs="Arial"/>
          <w:sz w:val="19"/>
          <w:szCs w:val="19"/>
        </w:rPr>
      </w:pPr>
      <w:r w:rsidRPr="003F5EFD">
        <w:rPr>
          <w:rFonts w:ascii="Arial" w:hAnsi="Arial" w:cs="Arial"/>
          <w:sz w:val="19"/>
          <w:szCs w:val="19"/>
        </w:rPr>
        <w:t>By law, regulation or administrative provision and having regard to Union law, Member States shall specify the implementing conditions for this Article. They shall, in particular, determine the maximum period of exclusion if no measures as specified in paragraph 6 are taken by the economic operator to demonstrate its reliability. Where the period of exclusion has not been set by final judgment, that period shall not exceed five years from the date of the conviction by final judgment in the cases referred to in paragraph 1 and three years from the date of the relevant event in the cases referred to in paragraph 4.</w:t>
      </w:r>
    </w:p>
    <w:p w:rsidR="005E5807" w:rsidRPr="00FD2848" w:rsidRDefault="005E5807" w:rsidP="00766EBF">
      <w:pPr>
        <w:ind w:left="360"/>
        <w:jc w:val="both"/>
        <w:rPr>
          <w:rFonts w:ascii="Arial" w:hAnsi="Arial" w:cs="Arial"/>
          <w:w w:val="0"/>
          <w:sz w:val="20"/>
          <w:szCs w:val="20"/>
        </w:rPr>
      </w:pPr>
    </w:p>
    <w:p w:rsidR="00884969" w:rsidRDefault="00FD2848" w:rsidP="00766EBF">
      <w:pPr>
        <w:jc w:val="both"/>
        <w:rPr>
          <w:rStyle w:val="DeltaViewInsertion"/>
          <w:rFonts w:ascii="Arial" w:hAnsi="Arial" w:cs="Arial"/>
          <w:color w:val="auto"/>
          <w:w w:val="0"/>
          <w:sz w:val="20"/>
          <w:szCs w:val="20"/>
          <w:u w:val="none"/>
        </w:rPr>
      </w:pPr>
      <w:bookmarkStart w:id="89" w:name="_DV_C55"/>
      <w:r w:rsidRPr="00FD2848">
        <w:rPr>
          <w:rStyle w:val="DeltaViewInsertion"/>
          <w:rFonts w:ascii="Arial" w:hAnsi="Arial" w:cs="Arial"/>
          <w:color w:val="auto"/>
          <w:w w:val="0"/>
          <w:sz w:val="20"/>
          <w:szCs w:val="20"/>
          <w:u w:val="none"/>
        </w:rPr>
        <w:t xml:space="preserve">Tenderers must, when requested, </w:t>
      </w:r>
      <w:r w:rsidR="006B31C6">
        <w:rPr>
          <w:rStyle w:val="DeltaViewInsertion"/>
          <w:rFonts w:ascii="Arial" w:hAnsi="Arial" w:cs="Arial"/>
          <w:color w:val="auto"/>
          <w:w w:val="0"/>
          <w:sz w:val="20"/>
          <w:szCs w:val="20"/>
          <w:u w:val="none"/>
        </w:rPr>
        <w:t xml:space="preserve">provide sufficient information </w:t>
      </w:r>
      <w:r w:rsidRPr="00FD2848">
        <w:rPr>
          <w:rStyle w:val="DeltaViewInsertion"/>
          <w:rFonts w:ascii="Arial" w:hAnsi="Arial" w:cs="Arial"/>
          <w:color w:val="auto"/>
          <w:w w:val="0"/>
          <w:sz w:val="20"/>
          <w:szCs w:val="20"/>
          <w:u w:val="none"/>
        </w:rPr>
        <w:t>confirm</w:t>
      </w:r>
      <w:r w:rsidR="006B31C6">
        <w:rPr>
          <w:rStyle w:val="DeltaViewInsertion"/>
          <w:rFonts w:ascii="Arial" w:hAnsi="Arial" w:cs="Arial"/>
          <w:color w:val="auto"/>
          <w:w w:val="0"/>
          <w:sz w:val="20"/>
          <w:szCs w:val="20"/>
          <w:u w:val="none"/>
        </w:rPr>
        <w:t>ing</w:t>
      </w:r>
      <w:r w:rsidRPr="00FD2848">
        <w:rPr>
          <w:rStyle w:val="DeltaViewInsertion"/>
          <w:rFonts w:ascii="Arial" w:hAnsi="Arial" w:cs="Arial"/>
          <w:color w:val="auto"/>
          <w:w w:val="0"/>
          <w:sz w:val="20"/>
          <w:szCs w:val="20"/>
          <w:u w:val="none"/>
        </w:rPr>
        <w:t xml:space="preserve"> that they have not been convicted of any such offence. For the</w:t>
      </w:r>
      <w:r w:rsidR="00A9642C">
        <w:rPr>
          <w:rStyle w:val="DeltaViewInsertion"/>
          <w:rFonts w:ascii="Arial" w:hAnsi="Arial" w:cs="Arial"/>
          <w:color w:val="auto"/>
          <w:w w:val="0"/>
          <w:sz w:val="20"/>
          <w:szCs w:val="20"/>
          <w:u w:val="none"/>
        </w:rPr>
        <w:t xml:space="preserve"> purposes of this declaration, T</w:t>
      </w:r>
      <w:r w:rsidRPr="00FD2848">
        <w:rPr>
          <w:rStyle w:val="DeltaViewInsertion"/>
          <w:rFonts w:ascii="Arial" w:hAnsi="Arial" w:cs="Arial"/>
          <w:color w:val="auto"/>
          <w:w w:val="0"/>
          <w:sz w:val="20"/>
          <w:szCs w:val="20"/>
          <w:u w:val="none"/>
        </w:rPr>
        <w:t xml:space="preserve">enderers shall mean any </w:t>
      </w:r>
      <w:r w:rsidR="00025F9D">
        <w:rPr>
          <w:rStyle w:val="DeltaViewInsertion"/>
          <w:rFonts w:ascii="Arial" w:hAnsi="Arial" w:cs="Arial"/>
          <w:color w:val="auto"/>
          <w:w w:val="0"/>
          <w:sz w:val="20"/>
          <w:szCs w:val="20"/>
          <w:u w:val="none"/>
        </w:rPr>
        <w:t>agent of the T</w:t>
      </w:r>
      <w:r w:rsidRPr="00FD2848">
        <w:rPr>
          <w:rStyle w:val="DeltaViewInsertion"/>
          <w:rFonts w:ascii="Arial" w:hAnsi="Arial" w:cs="Arial"/>
          <w:color w:val="auto"/>
          <w:w w:val="0"/>
          <w:sz w:val="20"/>
          <w:szCs w:val="20"/>
          <w:u w:val="none"/>
        </w:rPr>
        <w:t>enderer and any person who is concerned in the direction or management</w:t>
      </w:r>
      <w:r w:rsidR="00025F9D">
        <w:rPr>
          <w:rStyle w:val="DeltaViewInsertion"/>
          <w:rFonts w:ascii="Arial" w:hAnsi="Arial" w:cs="Arial"/>
          <w:color w:val="auto"/>
          <w:w w:val="0"/>
          <w:sz w:val="20"/>
          <w:szCs w:val="20"/>
          <w:u w:val="none"/>
        </w:rPr>
        <w:t xml:space="preserve"> of the T</w:t>
      </w:r>
      <w:r w:rsidRPr="00FD2848">
        <w:rPr>
          <w:rStyle w:val="DeltaViewInsertion"/>
          <w:rFonts w:ascii="Arial" w:hAnsi="Arial" w:cs="Arial"/>
          <w:color w:val="auto"/>
          <w:w w:val="0"/>
          <w:sz w:val="20"/>
          <w:szCs w:val="20"/>
          <w:u w:val="none"/>
        </w:rPr>
        <w:t>enderer.</w:t>
      </w:r>
      <w:bookmarkEnd w:id="89"/>
    </w:p>
    <w:p w:rsidR="00057134" w:rsidRPr="00F34F1C" w:rsidRDefault="00057134" w:rsidP="00766EBF">
      <w:pPr>
        <w:pStyle w:val="Heading1"/>
        <w:jc w:val="both"/>
        <w:rPr>
          <w:rFonts w:ascii="Arial" w:hAnsi="Arial"/>
          <w:sz w:val="24"/>
          <w:lang w:val="en-IE"/>
        </w:rPr>
      </w:pPr>
      <w:bookmarkStart w:id="90" w:name="_Toc327867821"/>
      <w:r w:rsidRPr="00F34F1C">
        <w:rPr>
          <w:rFonts w:ascii="Arial" w:hAnsi="Arial"/>
          <w:sz w:val="24"/>
          <w:lang w:val="en-IE"/>
        </w:rPr>
        <w:t>Anti-Competitive Conduct</w:t>
      </w:r>
      <w:bookmarkEnd w:id="90"/>
    </w:p>
    <w:p w:rsidR="00057134" w:rsidRPr="00667B86" w:rsidRDefault="00057134" w:rsidP="00766EBF">
      <w:pPr>
        <w:jc w:val="both"/>
        <w:rPr>
          <w:rFonts w:ascii="Arial" w:hAnsi="Arial" w:cs="Arial"/>
          <w:sz w:val="20"/>
          <w:szCs w:val="20"/>
        </w:rPr>
      </w:pPr>
      <w:r w:rsidRPr="00667B86">
        <w:rPr>
          <w:rFonts w:ascii="Arial" w:hAnsi="Arial" w:cs="Arial"/>
          <w:sz w:val="20"/>
          <w:szCs w:val="20"/>
        </w:rPr>
        <w:t xml:space="preserve">Tenderers particular attention is drawn to the application of the Competition Act 2002.  The Act </w:t>
      </w:r>
      <w:r w:rsidR="00F327E4">
        <w:rPr>
          <w:rFonts w:ascii="Arial" w:hAnsi="Arial" w:cs="Arial"/>
          <w:sz w:val="20"/>
          <w:szCs w:val="20"/>
        </w:rPr>
        <w:t>declares</w:t>
      </w:r>
      <w:r w:rsidR="00815F9B">
        <w:rPr>
          <w:rFonts w:ascii="Arial" w:hAnsi="Arial" w:cs="Arial"/>
          <w:sz w:val="20"/>
          <w:szCs w:val="20"/>
        </w:rPr>
        <w:t xml:space="preserve"> it a criminal offence for T</w:t>
      </w:r>
      <w:r w:rsidRPr="00667B86">
        <w:rPr>
          <w:rFonts w:ascii="Arial" w:hAnsi="Arial" w:cs="Arial"/>
          <w:sz w:val="20"/>
          <w:szCs w:val="20"/>
        </w:rPr>
        <w:t xml:space="preserve">enderers to collude on prices or terms in a public tendering procedure. Should </w:t>
      </w:r>
      <w:smartTag w:uri="urn:schemas-microsoft-com:office:smarttags" w:element="stockticker">
        <w:r w:rsidR="00F34F1C">
          <w:rPr>
            <w:rFonts w:ascii="Arial" w:hAnsi="Arial" w:cs="Arial"/>
            <w:sz w:val="20"/>
            <w:szCs w:val="20"/>
          </w:rPr>
          <w:t>HSE</w:t>
        </w:r>
      </w:smartTag>
      <w:r w:rsidR="00F34F1C">
        <w:rPr>
          <w:rFonts w:ascii="Arial" w:hAnsi="Arial" w:cs="Arial"/>
          <w:sz w:val="20"/>
          <w:szCs w:val="20"/>
        </w:rPr>
        <w:t xml:space="preserve"> </w:t>
      </w:r>
      <w:r w:rsidRPr="00667B86">
        <w:rPr>
          <w:rFonts w:ascii="Arial" w:hAnsi="Arial" w:cs="Arial"/>
          <w:sz w:val="20"/>
          <w:szCs w:val="20"/>
        </w:rPr>
        <w:t>become aware of direct or indirect communications through trade ass</w:t>
      </w:r>
      <w:r w:rsidR="00815F9B">
        <w:rPr>
          <w:rFonts w:ascii="Arial" w:hAnsi="Arial" w:cs="Arial"/>
          <w:sz w:val="20"/>
          <w:szCs w:val="20"/>
        </w:rPr>
        <w:t>ociations or otherwise between T</w:t>
      </w:r>
      <w:r w:rsidR="00A178ED">
        <w:rPr>
          <w:rFonts w:ascii="Arial" w:hAnsi="Arial" w:cs="Arial"/>
          <w:sz w:val="20"/>
          <w:szCs w:val="20"/>
        </w:rPr>
        <w:t>enderers relating to the C</w:t>
      </w:r>
      <w:r w:rsidRPr="00667B86">
        <w:rPr>
          <w:rFonts w:ascii="Arial" w:hAnsi="Arial" w:cs="Arial"/>
          <w:sz w:val="20"/>
          <w:szCs w:val="20"/>
        </w:rPr>
        <w:t xml:space="preserve">ontract or which might facilitate price collusion it shall be the policy of </w:t>
      </w:r>
      <w:smartTag w:uri="urn:schemas-microsoft-com:office:smarttags" w:element="stockticker">
        <w:r w:rsidR="00F74F30">
          <w:rPr>
            <w:rFonts w:ascii="Arial" w:hAnsi="Arial" w:cs="Arial"/>
            <w:sz w:val="20"/>
            <w:szCs w:val="20"/>
          </w:rPr>
          <w:t>HSE</w:t>
        </w:r>
      </w:smartTag>
      <w:r w:rsidR="00F74F30">
        <w:rPr>
          <w:rFonts w:ascii="Arial" w:hAnsi="Arial" w:cs="Arial"/>
          <w:sz w:val="20"/>
          <w:szCs w:val="20"/>
        </w:rPr>
        <w:t xml:space="preserve"> </w:t>
      </w:r>
      <w:r w:rsidR="00F74F30" w:rsidRPr="00667B86">
        <w:rPr>
          <w:rFonts w:ascii="Arial" w:hAnsi="Arial" w:cs="Arial"/>
          <w:sz w:val="20"/>
          <w:szCs w:val="20"/>
        </w:rPr>
        <w:t>to</w:t>
      </w:r>
      <w:r w:rsidRPr="00667B86">
        <w:rPr>
          <w:rFonts w:ascii="Arial" w:hAnsi="Arial" w:cs="Arial"/>
          <w:sz w:val="20"/>
          <w:szCs w:val="20"/>
        </w:rPr>
        <w:t xml:space="preserve"> </w:t>
      </w:r>
      <w:r w:rsidR="00AF4BA0">
        <w:rPr>
          <w:rFonts w:ascii="Arial" w:hAnsi="Arial" w:cs="Arial"/>
          <w:sz w:val="20"/>
          <w:szCs w:val="20"/>
        </w:rPr>
        <w:t xml:space="preserve">notify the Competition Authority and suspend </w:t>
      </w:r>
      <w:r w:rsidR="00025F9D">
        <w:rPr>
          <w:rFonts w:ascii="Arial" w:hAnsi="Arial" w:cs="Arial"/>
          <w:sz w:val="20"/>
          <w:szCs w:val="20"/>
        </w:rPr>
        <w:t>such T</w:t>
      </w:r>
      <w:r w:rsidRPr="00667B86">
        <w:rPr>
          <w:rFonts w:ascii="Arial" w:hAnsi="Arial" w:cs="Arial"/>
          <w:sz w:val="20"/>
          <w:szCs w:val="20"/>
        </w:rPr>
        <w:t>enders</w:t>
      </w:r>
      <w:r w:rsidR="00AF4BA0">
        <w:rPr>
          <w:rFonts w:ascii="Arial" w:hAnsi="Arial" w:cs="Arial"/>
          <w:sz w:val="20"/>
          <w:szCs w:val="20"/>
        </w:rPr>
        <w:t>. If the matter is not satisfactorily resolved by th</w:t>
      </w:r>
      <w:r w:rsidR="00025F9D">
        <w:rPr>
          <w:rFonts w:ascii="Arial" w:hAnsi="Arial" w:cs="Arial"/>
          <w:sz w:val="20"/>
          <w:szCs w:val="20"/>
        </w:rPr>
        <w:t>e time evaluation of all other T</w:t>
      </w:r>
      <w:r w:rsidR="00AF4BA0">
        <w:rPr>
          <w:rFonts w:ascii="Arial" w:hAnsi="Arial" w:cs="Arial"/>
          <w:sz w:val="20"/>
          <w:szCs w:val="20"/>
        </w:rPr>
        <w:t xml:space="preserve">enders is complete, </w:t>
      </w:r>
      <w:smartTag w:uri="urn:schemas-microsoft-com:office:smarttags" w:element="stockticker">
        <w:r w:rsidR="00AF4BA0">
          <w:rPr>
            <w:rFonts w:ascii="Arial" w:hAnsi="Arial" w:cs="Arial"/>
            <w:sz w:val="20"/>
            <w:szCs w:val="20"/>
          </w:rPr>
          <w:t>HSE</w:t>
        </w:r>
      </w:smartTag>
      <w:r w:rsidR="00025F9D">
        <w:rPr>
          <w:rFonts w:ascii="Arial" w:hAnsi="Arial" w:cs="Arial"/>
          <w:sz w:val="20"/>
          <w:szCs w:val="20"/>
        </w:rPr>
        <w:t xml:space="preserve"> will base its decision on all T</w:t>
      </w:r>
      <w:r w:rsidR="00AF4BA0">
        <w:rPr>
          <w:rFonts w:ascii="Arial" w:hAnsi="Arial" w:cs="Arial"/>
          <w:sz w:val="20"/>
          <w:szCs w:val="20"/>
        </w:rPr>
        <w:t>enders received but not suspended.</w:t>
      </w:r>
    </w:p>
    <w:p w:rsidR="00057134" w:rsidRPr="00EC0D41" w:rsidRDefault="00057134" w:rsidP="00766EBF">
      <w:pPr>
        <w:jc w:val="both"/>
        <w:rPr>
          <w:sz w:val="16"/>
          <w:szCs w:val="16"/>
        </w:rPr>
      </w:pPr>
    </w:p>
    <w:p w:rsidR="00C4464E" w:rsidRPr="006F3FD7" w:rsidRDefault="00C4464E" w:rsidP="00766EBF">
      <w:pPr>
        <w:pStyle w:val="Heading1"/>
        <w:jc w:val="both"/>
        <w:rPr>
          <w:rFonts w:ascii="Arial" w:hAnsi="Arial"/>
          <w:sz w:val="24"/>
          <w:szCs w:val="24"/>
          <w:lang w:val="en-US"/>
        </w:rPr>
      </w:pPr>
      <w:bookmarkStart w:id="91" w:name="_Toc137382178"/>
      <w:bookmarkStart w:id="92" w:name="_Toc195674467"/>
      <w:bookmarkStart w:id="93" w:name="_Toc327867822"/>
      <w:r w:rsidRPr="006F3FD7">
        <w:rPr>
          <w:rFonts w:ascii="Arial" w:hAnsi="Arial"/>
          <w:sz w:val="24"/>
          <w:szCs w:val="24"/>
          <w:lang w:val="en-US"/>
        </w:rPr>
        <w:t>Official Amendments</w:t>
      </w:r>
      <w:bookmarkEnd w:id="91"/>
      <w:bookmarkEnd w:id="92"/>
      <w:bookmarkEnd w:id="93"/>
    </w:p>
    <w:p w:rsidR="00F930EA" w:rsidRDefault="00C4464E" w:rsidP="00766EBF">
      <w:pPr>
        <w:jc w:val="both"/>
        <w:rPr>
          <w:rFonts w:ascii="Arial" w:hAnsi="Arial" w:cs="Arial"/>
          <w:sz w:val="20"/>
          <w:szCs w:val="20"/>
          <w:lang w:val="en-US"/>
        </w:rPr>
      </w:pPr>
      <w:r w:rsidRPr="00C4464E">
        <w:rPr>
          <w:rFonts w:ascii="Arial" w:hAnsi="Arial" w:cs="Arial"/>
          <w:sz w:val="20"/>
          <w:szCs w:val="20"/>
          <w:lang w:val="en-US"/>
        </w:rPr>
        <w:t xml:space="preserve">If it is necessary for </w:t>
      </w:r>
      <w:smartTag w:uri="urn:schemas-microsoft-com:office:smarttags" w:element="stockticker">
        <w:r w:rsidRPr="00C4464E">
          <w:rPr>
            <w:rFonts w:ascii="Arial" w:hAnsi="Arial" w:cs="Arial"/>
            <w:sz w:val="20"/>
            <w:szCs w:val="20"/>
            <w:lang w:val="en-US"/>
          </w:rPr>
          <w:t>HSE</w:t>
        </w:r>
      </w:smartTag>
      <w:r w:rsidR="00FD0BFD">
        <w:rPr>
          <w:rFonts w:ascii="Arial" w:hAnsi="Arial" w:cs="Arial"/>
          <w:sz w:val="20"/>
          <w:szCs w:val="20"/>
          <w:lang w:val="en-US"/>
        </w:rPr>
        <w:t xml:space="preserve"> to amend the </w:t>
      </w:r>
      <w:r w:rsidR="00FD0BFD" w:rsidRPr="00A178ED">
        <w:rPr>
          <w:rFonts w:ascii="Arial" w:hAnsi="Arial" w:cs="Arial"/>
          <w:sz w:val="20"/>
          <w:szCs w:val="20"/>
          <w:lang w:val="en-US"/>
        </w:rPr>
        <w:t>Tender Documents</w:t>
      </w:r>
      <w:r w:rsidRPr="00C4464E">
        <w:rPr>
          <w:rFonts w:ascii="Arial" w:hAnsi="Arial" w:cs="Arial"/>
          <w:sz w:val="20"/>
          <w:szCs w:val="20"/>
          <w:lang w:val="en-US"/>
        </w:rPr>
        <w:t xml:space="preserve"> in any way pr</w:t>
      </w:r>
      <w:r w:rsidR="00FD0BFD">
        <w:rPr>
          <w:rFonts w:ascii="Arial" w:hAnsi="Arial" w:cs="Arial"/>
          <w:sz w:val="20"/>
          <w:szCs w:val="20"/>
          <w:lang w:val="en-US"/>
        </w:rPr>
        <w:t>ior to receipt of T</w:t>
      </w:r>
      <w:r w:rsidR="004B484D">
        <w:rPr>
          <w:rFonts w:ascii="Arial" w:hAnsi="Arial" w:cs="Arial"/>
          <w:sz w:val="20"/>
          <w:szCs w:val="20"/>
          <w:lang w:val="en-US"/>
        </w:rPr>
        <w:t xml:space="preserve">enders, all </w:t>
      </w:r>
      <w:r w:rsidR="00A178ED">
        <w:rPr>
          <w:rFonts w:ascii="Arial" w:hAnsi="Arial" w:cs="Arial"/>
          <w:sz w:val="20"/>
          <w:szCs w:val="20"/>
          <w:lang w:val="en-US"/>
        </w:rPr>
        <w:t>T</w:t>
      </w:r>
      <w:r w:rsidRPr="00C4464E">
        <w:rPr>
          <w:rFonts w:ascii="Arial" w:hAnsi="Arial" w:cs="Arial"/>
          <w:sz w:val="20"/>
          <w:szCs w:val="20"/>
          <w:lang w:val="en-US"/>
        </w:rPr>
        <w:t xml:space="preserve">enderers will be notified simultaneously.  If deemed appropriate by </w:t>
      </w:r>
      <w:smartTag w:uri="urn:schemas-microsoft-com:office:smarttags" w:element="stockticker">
        <w:r w:rsidRPr="00C4464E">
          <w:rPr>
            <w:rFonts w:ascii="Arial" w:hAnsi="Arial" w:cs="Arial"/>
            <w:sz w:val="20"/>
            <w:szCs w:val="20"/>
            <w:lang w:val="en-US"/>
          </w:rPr>
          <w:t>HSE</w:t>
        </w:r>
      </w:smartTag>
      <w:r w:rsidR="00FD0BFD">
        <w:rPr>
          <w:rFonts w:ascii="Arial" w:hAnsi="Arial" w:cs="Arial"/>
          <w:sz w:val="20"/>
          <w:szCs w:val="20"/>
          <w:lang w:val="en-US"/>
        </w:rPr>
        <w:t>, the deadline for receipt of T</w:t>
      </w:r>
      <w:r w:rsidRPr="00C4464E">
        <w:rPr>
          <w:rFonts w:ascii="Arial" w:hAnsi="Arial" w:cs="Arial"/>
          <w:sz w:val="20"/>
          <w:szCs w:val="20"/>
          <w:lang w:val="en-US"/>
        </w:rPr>
        <w:t>enders will be extended.</w:t>
      </w:r>
    </w:p>
    <w:p w:rsidR="00F930EA" w:rsidRDefault="00F930EA" w:rsidP="00766EBF">
      <w:pPr>
        <w:jc w:val="both"/>
        <w:rPr>
          <w:rFonts w:ascii="Arial" w:hAnsi="Arial" w:cs="Arial"/>
          <w:sz w:val="20"/>
          <w:szCs w:val="20"/>
          <w:lang w:val="en-US"/>
        </w:rPr>
      </w:pPr>
    </w:p>
    <w:p w:rsidR="00C26E1F" w:rsidRDefault="00C26E1F" w:rsidP="00766EBF">
      <w:pPr>
        <w:pStyle w:val="Heading1"/>
        <w:jc w:val="both"/>
        <w:rPr>
          <w:rFonts w:ascii="Arial" w:hAnsi="Arial"/>
          <w:sz w:val="24"/>
        </w:rPr>
      </w:pPr>
      <w:bookmarkStart w:id="94" w:name="_Toc136074786"/>
      <w:bookmarkStart w:id="95" w:name="_Toc195674471"/>
      <w:bookmarkStart w:id="96" w:name="_Toc327867823"/>
      <w:r w:rsidRPr="006F3FD7">
        <w:rPr>
          <w:rFonts w:ascii="Arial" w:hAnsi="Arial"/>
          <w:sz w:val="24"/>
        </w:rPr>
        <w:t>Cancellation of the Tender Proce</w:t>
      </w:r>
      <w:r>
        <w:rPr>
          <w:rFonts w:ascii="Arial" w:hAnsi="Arial"/>
          <w:sz w:val="24"/>
        </w:rPr>
        <w:t>ss</w:t>
      </w:r>
      <w:bookmarkEnd w:id="94"/>
      <w:bookmarkEnd w:id="95"/>
      <w:bookmarkEnd w:id="96"/>
    </w:p>
    <w:p w:rsidR="00F11DE4" w:rsidRDefault="00F11DE4" w:rsidP="00F11DE4">
      <w:pPr>
        <w:rPr>
          <w:rFonts w:ascii="Arial" w:hAnsi="Arial" w:cs="Arial"/>
          <w:sz w:val="20"/>
          <w:szCs w:val="20"/>
        </w:rPr>
      </w:pPr>
      <w:r>
        <w:rPr>
          <w:rFonts w:ascii="Arial" w:hAnsi="Arial" w:cs="Arial"/>
          <w:sz w:val="20"/>
          <w:szCs w:val="20"/>
        </w:rPr>
        <w:t xml:space="preserve">HSE reserves the right, </w:t>
      </w:r>
      <w:r w:rsidR="00CE799C">
        <w:rPr>
          <w:rFonts w:ascii="Arial" w:hAnsi="Arial" w:cs="Arial"/>
          <w:sz w:val="20"/>
          <w:szCs w:val="20"/>
        </w:rPr>
        <w:t>at</w:t>
      </w:r>
      <w:r>
        <w:rPr>
          <w:rFonts w:ascii="Arial" w:hAnsi="Arial" w:cs="Arial"/>
          <w:sz w:val="20"/>
          <w:szCs w:val="20"/>
        </w:rPr>
        <w:t xml:space="preserve"> its discretion</w:t>
      </w:r>
      <w:r w:rsidR="003C6E55">
        <w:rPr>
          <w:rFonts w:ascii="Arial" w:hAnsi="Arial" w:cs="Arial"/>
          <w:sz w:val="20"/>
          <w:szCs w:val="20"/>
        </w:rPr>
        <w:t>:</w:t>
      </w:r>
    </w:p>
    <w:p w:rsidR="003C6E55" w:rsidRDefault="003C6E55" w:rsidP="00F11DE4">
      <w:pPr>
        <w:rPr>
          <w:rFonts w:ascii="Arial" w:hAnsi="Arial" w:cs="Arial"/>
          <w:sz w:val="20"/>
          <w:szCs w:val="20"/>
        </w:rPr>
      </w:pPr>
    </w:p>
    <w:p w:rsidR="003C6E55" w:rsidRDefault="003C6E55" w:rsidP="003C6E55">
      <w:pPr>
        <w:numPr>
          <w:ilvl w:val="0"/>
          <w:numId w:val="10"/>
        </w:numPr>
        <w:jc w:val="both"/>
        <w:rPr>
          <w:rFonts w:ascii="Arial" w:hAnsi="Arial" w:cs="Arial"/>
          <w:w w:val="0"/>
          <w:sz w:val="20"/>
          <w:szCs w:val="20"/>
        </w:rPr>
      </w:pPr>
      <w:r>
        <w:rPr>
          <w:rFonts w:ascii="Arial" w:hAnsi="Arial" w:cs="Arial"/>
          <w:w w:val="0"/>
          <w:sz w:val="20"/>
          <w:szCs w:val="20"/>
        </w:rPr>
        <w:t>to change the basis of, or procedures (including the timetable) relating to the Tender Process;</w:t>
      </w:r>
    </w:p>
    <w:p w:rsidR="003C6E55" w:rsidRDefault="003C6E55" w:rsidP="003C6E55">
      <w:pPr>
        <w:numPr>
          <w:ilvl w:val="0"/>
          <w:numId w:val="10"/>
        </w:numPr>
        <w:jc w:val="both"/>
        <w:rPr>
          <w:rFonts w:ascii="Arial" w:hAnsi="Arial" w:cs="Arial"/>
          <w:w w:val="0"/>
          <w:sz w:val="20"/>
          <w:szCs w:val="20"/>
        </w:rPr>
      </w:pPr>
      <w:r>
        <w:rPr>
          <w:rFonts w:ascii="Arial" w:hAnsi="Arial" w:cs="Arial"/>
          <w:w w:val="0"/>
          <w:sz w:val="20"/>
          <w:szCs w:val="20"/>
        </w:rPr>
        <w:t>to reject any or all Tenders;</w:t>
      </w:r>
    </w:p>
    <w:p w:rsidR="003C6E55" w:rsidRDefault="003C6E55" w:rsidP="003C6E55">
      <w:pPr>
        <w:numPr>
          <w:ilvl w:val="0"/>
          <w:numId w:val="10"/>
        </w:numPr>
        <w:jc w:val="both"/>
        <w:rPr>
          <w:rFonts w:ascii="Arial" w:hAnsi="Arial" w:cs="Arial"/>
          <w:w w:val="0"/>
          <w:sz w:val="20"/>
          <w:szCs w:val="20"/>
        </w:rPr>
      </w:pPr>
      <w:r>
        <w:rPr>
          <w:rFonts w:ascii="Arial" w:hAnsi="Arial" w:cs="Arial"/>
          <w:w w:val="0"/>
          <w:sz w:val="20"/>
          <w:szCs w:val="20"/>
        </w:rPr>
        <w:t>not to invite a Tenderer to proceed further to any stage of the Tender Process;</w:t>
      </w:r>
    </w:p>
    <w:p w:rsidR="003C6E55" w:rsidRDefault="003C6E55" w:rsidP="003C6E55">
      <w:pPr>
        <w:numPr>
          <w:ilvl w:val="0"/>
          <w:numId w:val="10"/>
        </w:numPr>
        <w:jc w:val="both"/>
        <w:rPr>
          <w:rFonts w:ascii="Arial" w:hAnsi="Arial" w:cs="Arial"/>
          <w:w w:val="0"/>
          <w:sz w:val="20"/>
          <w:szCs w:val="20"/>
        </w:rPr>
      </w:pPr>
      <w:r>
        <w:rPr>
          <w:rFonts w:ascii="Arial" w:hAnsi="Arial" w:cs="Arial"/>
          <w:w w:val="0"/>
          <w:sz w:val="20"/>
          <w:szCs w:val="20"/>
        </w:rPr>
        <w:t xml:space="preserve">not to furnish a Tenderer with additional information in respect of any aspect of </w:t>
      </w:r>
      <w:r w:rsidR="000F2C06">
        <w:rPr>
          <w:rFonts w:ascii="Arial" w:hAnsi="Arial" w:cs="Arial"/>
          <w:w w:val="0"/>
          <w:sz w:val="20"/>
          <w:szCs w:val="20"/>
        </w:rPr>
        <w:t>its requirements</w:t>
      </w:r>
      <w:r>
        <w:rPr>
          <w:rFonts w:ascii="Arial" w:hAnsi="Arial" w:cs="Arial"/>
          <w:w w:val="0"/>
          <w:sz w:val="20"/>
          <w:szCs w:val="20"/>
        </w:rPr>
        <w:t xml:space="preserve"> or otherwise;</w:t>
      </w:r>
    </w:p>
    <w:p w:rsidR="003C6E55" w:rsidRDefault="003C6E55" w:rsidP="003C6E55">
      <w:pPr>
        <w:numPr>
          <w:ilvl w:val="0"/>
          <w:numId w:val="10"/>
        </w:numPr>
        <w:jc w:val="both"/>
        <w:rPr>
          <w:rFonts w:ascii="Arial" w:hAnsi="Arial" w:cs="Arial"/>
          <w:w w:val="0"/>
          <w:sz w:val="20"/>
          <w:szCs w:val="20"/>
        </w:rPr>
      </w:pPr>
      <w:r>
        <w:rPr>
          <w:rFonts w:ascii="Arial" w:hAnsi="Arial" w:cs="Arial"/>
          <w:w w:val="0"/>
          <w:sz w:val="20"/>
          <w:szCs w:val="20"/>
        </w:rPr>
        <w:t>not to otherwise negotiate with a Tenderer in respect of the award of the Contract;</w:t>
      </w:r>
    </w:p>
    <w:p w:rsidR="003C6E55" w:rsidRDefault="003C6E55" w:rsidP="003C6E55">
      <w:pPr>
        <w:numPr>
          <w:ilvl w:val="0"/>
          <w:numId w:val="10"/>
        </w:numPr>
        <w:jc w:val="both"/>
        <w:rPr>
          <w:rFonts w:ascii="Arial" w:hAnsi="Arial" w:cs="Arial"/>
          <w:w w:val="0"/>
          <w:sz w:val="20"/>
          <w:szCs w:val="20"/>
        </w:rPr>
      </w:pPr>
      <w:r>
        <w:rPr>
          <w:rFonts w:ascii="Arial" w:hAnsi="Arial" w:cs="Arial"/>
          <w:w w:val="0"/>
          <w:sz w:val="20"/>
          <w:szCs w:val="20"/>
        </w:rPr>
        <w:t>not to proceed with any Tender;</w:t>
      </w:r>
    </w:p>
    <w:p w:rsidR="003C6E55" w:rsidRDefault="000F2C06" w:rsidP="003C6E55">
      <w:pPr>
        <w:numPr>
          <w:ilvl w:val="0"/>
          <w:numId w:val="10"/>
        </w:numPr>
        <w:jc w:val="both"/>
        <w:rPr>
          <w:rFonts w:ascii="Arial" w:hAnsi="Arial" w:cs="Arial"/>
          <w:w w:val="0"/>
          <w:sz w:val="20"/>
          <w:szCs w:val="20"/>
        </w:rPr>
      </w:pPr>
      <w:r>
        <w:rPr>
          <w:rFonts w:ascii="Arial" w:hAnsi="Arial" w:cs="Arial"/>
          <w:w w:val="0"/>
          <w:sz w:val="20"/>
          <w:szCs w:val="20"/>
        </w:rPr>
        <w:t>to cancel at any stage the Tender Process, or any part thereof, at any time.</w:t>
      </w:r>
    </w:p>
    <w:p w:rsidR="003C6E55" w:rsidRPr="00F11DE4" w:rsidRDefault="003C6E55" w:rsidP="00F11DE4">
      <w:pPr>
        <w:rPr>
          <w:rFonts w:ascii="Arial" w:hAnsi="Arial" w:cs="Arial"/>
          <w:sz w:val="20"/>
          <w:szCs w:val="20"/>
        </w:rPr>
      </w:pPr>
    </w:p>
    <w:p w:rsidR="00C26E1F" w:rsidRDefault="00C26E1F" w:rsidP="00766EBF">
      <w:pPr>
        <w:jc w:val="both"/>
        <w:rPr>
          <w:rFonts w:ascii="Arial" w:hAnsi="Arial" w:cs="Arial"/>
          <w:w w:val="0"/>
          <w:sz w:val="20"/>
          <w:szCs w:val="20"/>
        </w:rPr>
      </w:pPr>
      <w:r w:rsidRPr="00C26E1F">
        <w:rPr>
          <w:rFonts w:ascii="Arial" w:hAnsi="Arial" w:cs="Arial"/>
          <w:w w:val="0"/>
          <w:sz w:val="20"/>
          <w:szCs w:val="20"/>
        </w:rPr>
        <w:t>In the event of cance</w:t>
      </w:r>
      <w:r w:rsidR="00FD0BFD">
        <w:rPr>
          <w:rFonts w:ascii="Arial" w:hAnsi="Arial" w:cs="Arial"/>
          <w:w w:val="0"/>
          <w:sz w:val="20"/>
          <w:szCs w:val="20"/>
        </w:rPr>
        <w:t>llation of the Tender P</w:t>
      </w:r>
      <w:r w:rsidR="00A9642C">
        <w:rPr>
          <w:rFonts w:ascii="Arial" w:hAnsi="Arial" w:cs="Arial"/>
          <w:w w:val="0"/>
          <w:sz w:val="20"/>
          <w:szCs w:val="20"/>
        </w:rPr>
        <w:t>rocess</w:t>
      </w:r>
      <w:r w:rsidR="000F2C06">
        <w:rPr>
          <w:rFonts w:ascii="Arial" w:hAnsi="Arial" w:cs="Arial"/>
          <w:w w:val="0"/>
          <w:sz w:val="20"/>
          <w:szCs w:val="20"/>
        </w:rPr>
        <w:t>, or any part thereof</w:t>
      </w:r>
      <w:r w:rsidR="00A9642C">
        <w:rPr>
          <w:rFonts w:ascii="Arial" w:hAnsi="Arial" w:cs="Arial"/>
          <w:w w:val="0"/>
          <w:sz w:val="20"/>
          <w:szCs w:val="20"/>
        </w:rPr>
        <w:t>, T</w:t>
      </w:r>
      <w:r w:rsidRPr="00C26E1F">
        <w:rPr>
          <w:rFonts w:ascii="Arial" w:hAnsi="Arial" w:cs="Arial"/>
          <w:w w:val="0"/>
          <w:sz w:val="20"/>
          <w:szCs w:val="20"/>
        </w:rPr>
        <w:t xml:space="preserve">enderers will be notified of the cancellation by </w:t>
      </w:r>
      <w:smartTag w:uri="urn:schemas-microsoft-com:office:smarttags" w:element="stockticker">
        <w:r w:rsidRPr="00C26E1F">
          <w:rPr>
            <w:rFonts w:ascii="Arial" w:hAnsi="Arial" w:cs="Arial"/>
            <w:w w:val="0"/>
            <w:sz w:val="20"/>
            <w:szCs w:val="20"/>
          </w:rPr>
          <w:t>HSE</w:t>
        </w:r>
      </w:smartTag>
      <w:r w:rsidRPr="00C26E1F">
        <w:rPr>
          <w:rFonts w:ascii="Arial" w:hAnsi="Arial" w:cs="Arial"/>
          <w:w w:val="0"/>
          <w:sz w:val="20"/>
          <w:szCs w:val="20"/>
        </w:rPr>
        <w:t>.  Cancellation may occur where</w:t>
      </w:r>
      <w:r w:rsidR="000F2C06">
        <w:rPr>
          <w:rFonts w:ascii="Arial" w:hAnsi="Arial" w:cs="Arial"/>
          <w:w w:val="0"/>
          <w:sz w:val="20"/>
          <w:szCs w:val="20"/>
        </w:rPr>
        <w:t>, for example</w:t>
      </w:r>
      <w:r w:rsidRPr="00C26E1F">
        <w:rPr>
          <w:rFonts w:ascii="Arial" w:hAnsi="Arial" w:cs="Arial"/>
          <w:w w:val="0"/>
          <w:sz w:val="20"/>
          <w:szCs w:val="20"/>
        </w:rPr>
        <w:t>:</w:t>
      </w:r>
    </w:p>
    <w:p w:rsidR="00C26E1F" w:rsidRPr="00C26E1F" w:rsidRDefault="00C26E1F" w:rsidP="00766EBF">
      <w:pPr>
        <w:jc w:val="both"/>
        <w:rPr>
          <w:rFonts w:ascii="Arial" w:hAnsi="Arial" w:cs="Arial"/>
          <w:w w:val="0"/>
          <w:sz w:val="20"/>
          <w:szCs w:val="20"/>
        </w:rPr>
      </w:pPr>
    </w:p>
    <w:p w:rsidR="00C26E1F" w:rsidRPr="00C26E1F" w:rsidRDefault="00F11DE4" w:rsidP="00766EBF">
      <w:pPr>
        <w:numPr>
          <w:ilvl w:val="0"/>
          <w:numId w:val="10"/>
        </w:numPr>
        <w:jc w:val="both"/>
        <w:rPr>
          <w:rFonts w:ascii="Arial" w:hAnsi="Arial" w:cs="Arial"/>
          <w:w w:val="0"/>
          <w:sz w:val="20"/>
          <w:szCs w:val="20"/>
        </w:rPr>
      </w:pPr>
      <w:r>
        <w:rPr>
          <w:rFonts w:ascii="Arial" w:hAnsi="Arial" w:cs="Arial"/>
          <w:w w:val="0"/>
          <w:sz w:val="20"/>
          <w:szCs w:val="20"/>
        </w:rPr>
        <w:t>t</w:t>
      </w:r>
      <w:r w:rsidR="00C26E1F" w:rsidRPr="00C26E1F">
        <w:rPr>
          <w:rFonts w:ascii="Arial" w:hAnsi="Arial" w:cs="Arial"/>
          <w:w w:val="0"/>
          <w:sz w:val="20"/>
          <w:szCs w:val="20"/>
        </w:rPr>
        <w:t xml:space="preserve">he tender procedure has been unsuccessful </w:t>
      </w:r>
      <w:r w:rsidR="00F74F30" w:rsidRPr="00C26E1F">
        <w:rPr>
          <w:rFonts w:ascii="Arial" w:hAnsi="Arial" w:cs="Arial"/>
          <w:w w:val="0"/>
          <w:sz w:val="20"/>
          <w:szCs w:val="20"/>
        </w:rPr>
        <w:t>i</w:t>
      </w:r>
      <w:r w:rsidR="00F74F30">
        <w:rPr>
          <w:rFonts w:ascii="Arial" w:hAnsi="Arial" w:cs="Arial"/>
          <w:w w:val="0"/>
          <w:sz w:val="20"/>
          <w:szCs w:val="20"/>
        </w:rPr>
        <w:t>.</w:t>
      </w:r>
      <w:r w:rsidR="00F74F30" w:rsidRPr="00C26E1F">
        <w:rPr>
          <w:rFonts w:ascii="Arial" w:hAnsi="Arial" w:cs="Arial"/>
          <w:w w:val="0"/>
          <w:sz w:val="20"/>
          <w:szCs w:val="20"/>
        </w:rPr>
        <w:t>e</w:t>
      </w:r>
      <w:r w:rsidR="00F74F30">
        <w:rPr>
          <w:rFonts w:ascii="Arial" w:hAnsi="Arial" w:cs="Arial"/>
          <w:w w:val="0"/>
          <w:sz w:val="20"/>
          <w:szCs w:val="20"/>
        </w:rPr>
        <w:t>.</w:t>
      </w:r>
      <w:r w:rsidR="00F74F30" w:rsidRPr="00C26E1F">
        <w:rPr>
          <w:rFonts w:ascii="Arial" w:hAnsi="Arial" w:cs="Arial"/>
          <w:w w:val="0"/>
          <w:sz w:val="20"/>
          <w:szCs w:val="20"/>
        </w:rPr>
        <w:t xml:space="preserve"> no</w:t>
      </w:r>
      <w:r w:rsidR="00C26E1F" w:rsidRPr="00C26E1F">
        <w:rPr>
          <w:rFonts w:ascii="Arial" w:hAnsi="Arial" w:cs="Arial"/>
          <w:w w:val="0"/>
          <w:sz w:val="20"/>
          <w:szCs w:val="20"/>
        </w:rPr>
        <w:t xml:space="preserve"> qualitati</w:t>
      </w:r>
      <w:r w:rsidR="000F2C06">
        <w:rPr>
          <w:rFonts w:ascii="Arial" w:hAnsi="Arial" w:cs="Arial"/>
          <w:w w:val="0"/>
          <w:sz w:val="20"/>
          <w:szCs w:val="20"/>
        </w:rPr>
        <w:t>vely or financially worthwhile T</w:t>
      </w:r>
      <w:r w:rsidR="00C26E1F" w:rsidRPr="00C26E1F">
        <w:rPr>
          <w:rFonts w:ascii="Arial" w:hAnsi="Arial" w:cs="Arial"/>
          <w:w w:val="0"/>
          <w:sz w:val="20"/>
          <w:szCs w:val="20"/>
        </w:rPr>
        <w:t>ender has been received</w:t>
      </w:r>
      <w:r w:rsidR="00E50E37">
        <w:rPr>
          <w:rFonts w:ascii="Arial" w:hAnsi="Arial" w:cs="Arial"/>
          <w:w w:val="0"/>
          <w:sz w:val="20"/>
          <w:szCs w:val="20"/>
        </w:rPr>
        <w:t xml:space="preserve"> or there is no response at all</w:t>
      </w:r>
      <w:r w:rsidR="00FD0BFD">
        <w:rPr>
          <w:rFonts w:ascii="Arial" w:hAnsi="Arial" w:cs="Arial"/>
          <w:w w:val="0"/>
          <w:sz w:val="20"/>
          <w:szCs w:val="20"/>
        </w:rPr>
        <w:t>;</w:t>
      </w:r>
    </w:p>
    <w:p w:rsidR="00C26E1F" w:rsidRPr="00C26E1F" w:rsidRDefault="00F11DE4" w:rsidP="00766EBF">
      <w:pPr>
        <w:numPr>
          <w:ilvl w:val="0"/>
          <w:numId w:val="10"/>
        </w:numPr>
        <w:jc w:val="both"/>
        <w:rPr>
          <w:rFonts w:ascii="Arial" w:hAnsi="Arial" w:cs="Arial"/>
          <w:w w:val="0"/>
          <w:sz w:val="20"/>
          <w:szCs w:val="20"/>
        </w:rPr>
      </w:pPr>
      <w:r>
        <w:rPr>
          <w:rFonts w:ascii="Arial" w:hAnsi="Arial" w:cs="Arial"/>
          <w:w w:val="0"/>
          <w:sz w:val="20"/>
          <w:szCs w:val="20"/>
        </w:rPr>
        <w:t>t</w:t>
      </w:r>
      <w:r w:rsidR="00C26E1F" w:rsidRPr="00C26E1F">
        <w:rPr>
          <w:rFonts w:ascii="Arial" w:hAnsi="Arial" w:cs="Arial"/>
          <w:w w:val="0"/>
          <w:sz w:val="20"/>
          <w:szCs w:val="20"/>
        </w:rPr>
        <w:t xml:space="preserve">he economic or technical data of the </w:t>
      </w:r>
      <w:r w:rsidR="00E54186">
        <w:rPr>
          <w:rFonts w:ascii="Arial" w:hAnsi="Arial" w:cs="Arial"/>
          <w:w w:val="0"/>
          <w:sz w:val="20"/>
          <w:szCs w:val="20"/>
        </w:rPr>
        <w:t>C</w:t>
      </w:r>
      <w:r w:rsidR="00FD0BFD">
        <w:rPr>
          <w:rFonts w:ascii="Arial" w:hAnsi="Arial" w:cs="Arial"/>
          <w:w w:val="0"/>
          <w:sz w:val="20"/>
          <w:szCs w:val="20"/>
        </w:rPr>
        <w:t>ontract</w:t>
      </w:r>
      <w:r w:rsidR="00C26E1F" w:rsidRPr="00C26E1F">
        <w:rPr>
          <w:rFonts w:ascii="Arial" w:hAnsi="Arial" w:cs="Arial"/>
          <w:w w:val="0"/>
          <w:sz w:val="20"/>
          <w:szCs w:val="20"/>
        </w:rPr>
        <w:t xml:space="preserve"> have been fundamentally altered</w:t>
      </w:r>
      <w:r w:rsidR="00FD0BFD">
        <w:rPr>
          <w:rFonts w:ascii="Arial" w:hAnsi="Arial" w:cs="Arial"/>
          <w:w w:val="0"/>
          <w:sz w:val="20"/>
          <w:szCs w:val="20"/>
        </w:rPr>
        <w:t>;</w:t>
      </w:r>
    </w:p>
    <w:p w:rsidR="00C26E1F" w:rsidRPr="00C26E1F" w:rsidRDefault="00F11DE4" w:rsidP="00766EBF">
      <w:pPr>
        <w:numPr>
          <w:ilvl w:val="0"/>
          <w:numId w:val="10"/>
        </w:numPr>
        <w:jc w:val="both"/>
        <w:rPr>
          <w:rFonts w:ascii="Arial" w:hAnsi="Arial" w:cs="Arial"/>
          <w:w w:val="0"/>
          <w:sz w:val="20"/>
          <w:szCs w:val="20"/>
        </w:rPr>
      </w:pPr>
      <w:r>
        <w:rPr>
          <w:rFonts w:ascii="Arial" w:hAnsi="Arial" w:cs="Arial"/>
          <w:w w:val="0"/>
          <w:sz w:val="20"/>
          <w:szCs w:val="20"/>
        </w:rPr>
        <w:t>e</w:t>
      </w:r>
      <w:r w:rsidR="00C26E1F" w:rsidRPr="00C26E1F">
        <w:rPr>
          <w:rFonts w:ascii="Arial" w:hAnsi="Arial" w:cs="Arial"/>
          <w:w w:val="0"/>
          <w:sz w:val="20"/>
          <w:szCs w:val="20"/>
        </w:rPr>
        <w:t xml:space="preserve">xceptional circumstances </w:t>
      </w:r>
      <w:r w:rsidR="00C26E1F" w:rsidRPr="00F74F30">
        <w:rPr>
          <w:rFonts w:ascii="Arial" w:hAnsi="Arial" w:cs="Arial"/>
          <w:w w:val="0"/>
          <w:sz w:val="20"/>
          <w:szCs w:val="20"/>
        </w:rPr>
        <w:t xml:space="preserve">or </w:t>
      </w:r>
      <w:r w:rsidR="00C26E1F" w:rsidRPr="00F74F30">
        <w:rPr>
          <w:rFonts w:ascii="Arial" w:hAnsi="Arial" w:cs="Arial"/>
          <w:iCs/>
          <w:w w:val="0"/>
          <w:sz w:val="20"/>
          <w:szCs w:val="20"/>
        </w:rPr>
        <w:t>force majeure</w:t>
      </w:r>
      <w:r w:rsidR="00C26E1F" w:rsidRPr="00F74F30">
        <w:rPr>
          <w:rFonts w:ascii="Arial" w:hAnsi="Arial" w:cs="Arial"/>
          <w:w w:val="0"/>
          <w:sz w:val="20"/>
          <w:szCs w:val="20"/>
        </w:rPr>
        <w:t xml:space="preserve"> render</w:t>
      </w:r>
      <w:r w:rsidR="00C26E1F" w:rsidRPr="00C26E1F">
        <w:rPr>
          <w:rFonts w:ascii="Arial" w:hAnsi="Arial" w:cs="Arial"/>
          <w:w w:val="0"/>
          <w:sz w:val="20"/>
          <w:szCs w:val="20"/>
        </w:rPr>
        <w:t xml:space="preserve"> normal perform</w:t>
      </w:r>
      <w:r w:rsidR="00E54186">
        <w:rPr>
          <w:rFonts w:ascii="Arial" w:hAnsi="Arial" w:cs="Arial"/>
          <w:w w:val="0"/>
          <w:sz w:val="20"/>
          <w:szCs w:val="20"/>
        </w:rPr>
        <w:t>ance of the C</w:t>
      </w:r>
      <w:r w:rsidR="00E50E37">
        <w:rPr>
          <w:rFonts w:ascii="Arial" w:hAnsi="Arial" w:cs="Arial"/>
          <w:w w:val="0"/>
          <w:sz w:val="20"/>
          <w:szCs w:val="20"/>
        </w:rPr>
        <w:t>ontract impossible</w:t>
      </w:r>
      <w:r w:rsidR="00FD0BFD">
        <w:rPr>
          <w:rFonts w:ascii="Arial" w:hAnsi="Arial" w:cs="Arial"/>
          <w:w w:val="0"/>
          <w:sz w:val="20"/>
          <w:szCs w:val="20"/>
        </w:rPr>
        <w:t>;</w:t>
      </w:r>
    </w:p>
    <w:p w:rsidR="00C26E1F" w:rsidRDefault="00F11DE4" w:rsidP="00766EBF">
      <w:pPr>
        <w:numPr>
          <w:ilvl w:val="0"/>
          <w:numId w:val="10"/>
        </w:numPr>
        <w:jc w:val="both"/>
        <w:rPr>
          <w:rFonts w:ascii="Arial" w:hAnsi="Arial" w:cs="Arial"/>
          <w:w w:val="0"/>
          <w:sz w:val="20"/>
          <w:szCs w:val="20"/>
        </w:rPr>
      </w:pPr>
      <w:r>
        <w:rPr>
          <w:rFonts w:ascii="Arial" w:hAnsi="Arial" w:cs="Arial"/>
          <w:w w:val="0"/>
          <w:sz w:val="20"/>
          <w:szCs w:val="20"/>
        </w:rPr>
        <w:t>a</w:t>
      </w:r>
      <w:r w:rsidR="00E54186">
        <w:rPr>
          <w:rFonts w:ascii="Arial" w:hAnsi="Arial" w:cs="Arial"/>
          <w:w w:val="0"/>
          <w:sz w:val="20"/>
          <w:szCs w:val="20"/>
        </w:rPr>
        <w:t>ll technically compliant T</w:t>
      </w:r>
      <w:r w:rsidR="00C26E1F" w:rsidRPr="00C26E1F">
        <w:rPr>
          <w:rFonts w:ascii="Arial" w:hAnsi="Arial" w:cs="Arial"/>
          <w:w w:val="0"/>
          <w:sz w:val="20"/>
          <w:szCs w:val="20"/>
        </w:rPr>
        <w:t>enders exceed th</w:t>
      </w:r>
      <w:r w:rsidR="00E50E37">
        <w:rPr>
          <w:rFonts w:ascii="Arial" w:hAnsi="Arial" w:cs="Arial"/>
          <w:w w:val="0"/>
          <w:sz w:val="20"/>
          <w:szCs w:val="20"/>
        </w:rPr>
        <w:t>e financial resources available</w:t>
      </w:r>
      <w:r w:rsidR="00FD0BFD">
        <w:rPr>
          <w:rFonts w:ascii="Arial" w:hAnsi="Arial" w:cs="Arial"/>
          <w:w w:val="0"/>
          <w:sz w:val="20"/>
          <w:szCs w:val="20"/>
        </w:rPr>
        <w:t>;</w:t>
      </w:r>
    </w:p>
    <w:p w:rsidR="005E5807" w:rsidRPr="00C26E1F" w:rsidRDefault="00F11DE4" w:rsidP="00766EBF">
      <w:pPr>
        <w:numPr>
          <w:ilvl w:val="0"/>
          <w:numId w:val="10"/>
        </w:numPr>
        <w:jc w:val="both"/>
        <w:rPr>
          <w:rFonts w:ascii="Arial" w:hAnsi="Arial" w:cs="Arial"/>
          <w:w w:val="0"/>
          <w:sz w:val="20"/>
          <w:szCs w:val="20"/>
        </w:rPr>
      </w:pPr>
      <w:r>
        <w:rPr>
          <w:rFonts w:ascii="Arial" w:hAnsi="Arial" w:cs="Arial"/>
          <w:w w:val="0"/>
          <w:sz w:val="20"/>
          <w:szCs w:val="20"/>
        </w:rPr>
        <w:t>t</w:t>
      </w:r>
      <w:r w:rsidR="005E5807">
        <w:rPr>
          <w:rFonts w:ascii="Arial" w:hAnsi="Arial" w:cs="Arial"/>
          <w:w w:val="0"/>
          <w:sz w:val="20"/>
          <w:szCs w:val="20"/>
        </w:rPr>
        <w:t>he tendered services or products are no longer required</w:t>
      </w:r>
      <w:r w:rsidR="00FD0BFD">
        <w:rPr>
          <w:rFonts w:ascii="Arial" w:hAnsi="Arial" w:cs="Arial"/>
          <w:w w:val="0"/>
          <w:sz w:val="20"/>
          <w:szCs w:val="20"/>
        </w:rPr>
        <w:t>;</w:t>
      </w:r>
    </w:p>
    <w:p w:rsidR="00C26E1F" w:rsidRDefault="00F11DE4" w:rsidP="00766EBF">
      <w:pPr>
        <w:numPr>
          <w:ilvl w:val="0"/>
          <w:numId w:val="10"/>
        </w:numPr>
        <w:jc w:val="both"/>
        <w:rPr>
          <w:rFonts w:ascii="Arial" w:hAnsi="Arial" w:cs="Arial"/>
          <w:w w:val="0"/>
          <w:sz w:val="20"/>
          <w:szCs w:val="20"/>
        </w:rPr>
      </w:pPr>
      <w:r>
        <w:rPr>
          <w:rFonts w:ascii="Arial" w:hAnsi="Arial" w:cs="Arial"/>
          <w:w w:val="0"/>
          <w:sz w:val="20"/>
          <w:szCs w:val="20"/>
        </w:rPr>
        <w:t>t</w:t>
      </w:r>
      <w:r w:rsidR="00C26E1F" w:rsidRPr="00C26E1F">
        <w:rPr>
          <w:rFonts w:ascii="Arial" w:hAnsi="Arial" w:cs="Arial"/>
          <w:w w:val="0"/>
          <w:sz w:val="20"/>
          <w:szCs w:val="20"/>
        </w:rPr>
        <w:t xml:space="preserve">here have been irregularities in the procedure, in particular where these </w:t>
      </w:r>
      <w:r w:rsidR="00E50E37">
        <w:rPr>
          <w:rFonts w:ascii="Arial" w:hAnsi="Arial" w:cs="Arial"/>
          <w:w w:val="0"/>
          <w:sz w:val="20"/>
          <w:szCs w:val="20"/>
        </w:rPr>
        <w:t>have prevented fair competition</w:t>
      </w:r>
      <w:r w:rsidR="00D96571">
        <w:rPr>
          <w:rFonts w:ascii="Arial" w:hAnsi="Arial" w:cs="Arial"/>
          <w:w w:val="0"/>
          <w:sz w:val="20"/>
          <w:szCs w:val="20"/>
        </w:rPr>
        <w:t>; or</w:t>
      </w:r>
    </w:p>
    <w:p w:rsidR="00D96571" w:rsidRPr="00C26E1F" w:rsidRDefault="00F11DE4" w:rsidP="00766EBF">
      <w:pPr>
        <w:numPr>
          <w:ilvl w:val="0"/>
          <w:numId w:val="10"/>
        </w:numPr>
        <w:jc w:val="both"/>
        <w:rPr>
          <w:rFonts w:ascii="Arial" w:hAnsi="Arial" w:cs="Arial"/>
          <w:w w:val="0"/>
          <w:sz w:val="20"/>
          <w:szCs w:val="20"/>
        </w:rPr>
      </w:pPr>
      <w:r>
        <w:rPr>
          <w:rFonts w:ascii="Arial" w:hAnsi="Arial" w:cs="Arial"/>
          <w:w w:val="0"/>
          <w:sz w:val="20"/>
          <w:szCs w:val="20"/>
        </w:rPr>
        <w:t>a</w:t>
      </w:r>
      <w:r w:rsidR="00D96571">
        <w:rPr>
          <w:rFonts w:ascii="Arial" w:hAnsi="Arial" w:cs="Arial"/>
          <w:w w:val="0"/>
          <w:sz w:val="20"/>
          <w:szCs w:val="20"/>
        </w:rPr>
        <w:t>s otherwise permitted or contemplated by these Tender Competition Rules.</w:t>
      </w:r>
    </w:p>
    <w:p w:rsidR="00C26E1F" w:rsidRDefault="00C26E1F" w:rsidP="00766EBF">
      <w:pPr>
        <w:jc w:val="both"/>
        <w:rPr>
          <w:rFonts w:ascii="Arial" w:hAnsi="Arial" w:cs="Arial"/>
          <w:w w:val="0"/>
          <w:sz w:val="20"/>
          <w:szCs w:val="20"/>
        </w:rPr>
      </w:pPr>
    </w:p>
    <w:p w:rsidR="00057134" w:rsidRDefault="00C26E1F" w:rsidP="00766EBF">
      <w:pPr>
        <w:jc w:val="both"/>
        <w:rPr>
          <w:rFonts w:ascii="Arial" w:hAnsi="Arial" w:cs="Arial"/>
          <w:w w:val="0"/>
          <w:sz w:val="20"/>
          <w:szCs w:val="20"/>
        </w:rPr>
      </w:pPr>
      <w:r w:rsidRPr="00C26E1F">
        <w:rPr>
          <w:rFonts w:ascii="Arial" w:hAnsi="Arial" w:cs="Arial"/>
          <w:w w:val="0"/>
          <w:sz w:val="20"/>
          <w:szCs w:val="20"/>
        </w:rPr>
        <w:t xml:space="preserve">In no event shall </w:t>
      </w:r>
      <w:smartTag w:uri="urn:schemas-microsoft-com:office:smarttags" w:element="stockticker">
        <w:r w:rsidRPr="00C26E1F">
          <w:rPr>
            <w:rFonts w:ascii="Arial" w:hAnsi="Arial" w:cs="Arial"/>
            <w:w w:val="0"/>
            <w:sz w:val="20"/>
            <w:szCs w:val="20"/>
          </w:rPr>
          <w:t>HSE</w:t>
        </w:r>
      </w:smartTag>
      <w:r w:rsidRPr="00C26E1F">
        <w:rPr>
          <w:rFonts w:ascii="Arial" w:hAnsi="Arial" w:cs="Arial"/>
          <w:w w:val="0"/>
          <w:sz w:val="20"/>
          <w:szCs w:val="20"/>
        </w:rPr>
        <w:t xml:space="preserve"> be liable for any damages whatsoever including, without limitation, damages for loss of profits, in any way connected with </w:t>
      </w:r>
      <w:r w:rsidR="00E54186">
        <w:rPr>
          <w:rFonts w:ascii="Arial" w:hAnsi="Arial" w:cs="Arial"/>
          <w:w w:val="0"/>
          <w:sz w:val="20"/>
          <w:szCs w:val="20"/>
        </w:rPr>
        <w:t>the cancellation of the T</w:t>
      </w:r>
      <w:r w:rsidRPr="00C26E1F">
        <w:rPr>
          <w:rFonts w:ascii="Arial" w:hAnsi="Arial" w:cs="Arial"/>
          <w:w w:val="0"/>
          <w:sz w:val="20"/>
          <w:szCs w:val="20"/>
        </w:rPr>
        <w:t xml:space="preserve">ender </w:t>
      </w:r>
      <w:r w:rsidR="00E54186">
        <w:rPr>
          <w:rFonts w:ascii="Arial" w:hAnsi="Arial" w:cs="Arial"/>
          <w:w w:val="0"/>
          <w:sz w:val="20"/>
          <w:szCs w:val="20"/>
        </w:rPr>
        <w:t>Process</w:t>
      </w:r>
      <w:r w:rsidR="000F2C06">
        <w:rPr>
          <w:rFonts w:ascii="Arial" w:hAnsi="Arial" w:cs="Arial"/>
          <w:w w:val="0"/>
          <w:sz w:val="20"/>
          <w:szCs w:val="20"/>
        </w:rPr>
        <w:t>, or any part thereof</w:t>
      </w:r>
      <w:r w:rsidRPr="00C26E1F">
        <w:rPr>
          <w:rFonts w:ascii="Arial" w:hAnsi="Arial" w:cs="Arial"/>
          <w:w w:val="0"/>
          <w:sz w:val="20"/>
          <w:szCs w:val="20"/>
        </w:rPr>
        <w:t xml:space="preserve">. The publication of a procurement notice does not commit </w:t>
      </w:r>
      <w:smartTag w:uri="urn:schemas-microsoft-com:office:smarttags" w:element="stockticker">
        <w:r w:rsidRPr="00C26E1F">
          <w:rPr>
            <w:rFonts w:ascii="Arial" w:hAnsi="Arial" w:cs="Arial"/>
            <w:w w:val="0"/>
            <w:sz w:val="20"/>
            <w:szCs w:val="20"/>
          </w:rPr>
          <w:t>HSE</w:t>
        </w:r>
      </w:smartTag>
      <w:r w:rsidRPr="00C26E1F">
        <w:rPr>
          <w:rFonts w:ascii="Arial" w:hAnsi="Arial" w:cs="Arial"/>
          <w:w w:val="0"/>
          <w:sz w:val="20"/>
          <w:szCs w:val="20"/>
        </w:rPr>
        <w:t xml:space="preserve"> to </w:t>
      </w:r>
      <w:r w:rsidR="007D218A">
        <w:rPr>
          <w:rFonts w:ascii="Arial" w:hAnsi="Arial" w:cs="Arial"/>
          <w:w w:val="0"/>
          <w:sz w:val="20"/>
          <w:szCs w:val="20"/>
        </w:rPr>
        <w:t xml:space="preserve">proceed with a Tender Process or </w:t>
      </w:r>
      <w:r w:rsidR="00CE799C">
        <w:rPr>
          <w:rFonts w:ascii="Arial" w:hAnsi="Arial" w:cs="Arial"/>
          <w:w w:val="0"/>
          <w:sz w:val="20"/>
          <w:szCs w:val="20"/>
        </w:rPr>
        <w:t xml:space="preserve">the </w:t>
      </w:r>
      <w:r w:rsidR="00D96571">
        <w:rPr>
          <w:rFonts w:ascii="Arial" w:hAnsi="Arial" w:cs="Arial"/>
          <w:w w:val="0"/>
          <w:sz w:val="20"/>
          <w:szCs w:val="20"/>
        </w:rPr>
        <w:t xml:space="preserve">award a </w:t>
      </w:r>
      <w:r w:rsidR="00E54186">
        <w:rPr>
          <w:rFonts w:ascii="Arial" w:hAnsi="Arial" w:cs="Arial"/>
          <w:w w:val="0"/>
          <w:sz w:val="20"/>
          <w:szCs w:val="20"/>
        </w:rPr>
        <w:t>C</w:t>
      </w:r>
      <w:r w:rsidR="00FD0BFD">
        <w:rPr>
          <w:rFonts w:ascii="Arial" w:hAnsi="Arial" w:cs="Arial"/>
          <w:w w:val="0"/>
          <w:sz w:val="20"/>
          <w:szCs w:val="20"/>
        </w:rPr>
        <w:t>ontract</w:t>
      </w:r>
      <w:r w:rsidRPr="00C26E1F">
        <w:rPr>
          <w:rFonts w:ascii="Arial" w:hAnsi="Arial" w:cs="Arial"/>
          <w:w w:val="0"/>
          <w:sz w:val="20"/>
          <w:szCs w:val="20"/>
        </w:rPr>
        <w:t>.</w:t>
      </w:r>
    </w:p>
    <w:p w:rsidR="00AC74F2" w:rsidRPr="00EC0D41" w:rsidRDefault="00AC74F2" w:rsidP="00766EBF">
      <w:pPr>
        <w:jc w:val="both"/>
        <w:rPr>
          <w:rFonts w:ascii="Arial" w:hAnsi="Arial" w:cs="Arial"/>
          <w:w w:val="0"/>
          <w:sz w:val="16"/>
          <w:szCs w:val="16"/>
        </w:rPr>
      </w:pPr>
    </w:p>
    <w:p w:rsidR="00B17635" w:rsidRPr="006F3FD7" w:rsidRDefault="00B17635" w:rsidP="00766EBF">
      <w:pPr>
        <w:pStyle w:val="Heading1"/>
        <w:jc w:val="both"/>
        <w:rPr>
          <w:rFonts w:ascii="Arial" w:hAnsi="Arial"/>
          <w:sz w:val="24"/>
          <w:szCs w:val="24"/>
        </w:rPr>
      </w:pPr>
      <w:bookmarkStart w:id="97" w:name="_Toc137382183"/>
      <w:bookmarkStart w:id="98" w:name="_Toc195674474"/>
      <w:bookmarkStart w:id="99" w:name="_Toc327867824"/>
      <w:r w:rsidRPr="006F3FD7">
        <w:rPr>
          <w:rFonts w:ascii="Arial" w:hAnsi="Arial"/>
          <w:sz w:val="24"/>
          <w:szCs w:val="24"/>
        </w:rPr>
        <w:t>Conclusion of Contract</w:t>
      </w:r>
      <w:bookmarkEnd w:id="97"/>
      <w:bookmarkEnd w:id="98"/>
      <w:bookmarkEnd w:id="99"/>
    </w:p>
    <w:p w:rsidR="00B17635" w:rsidRPr="00B17635" w:rsidRDefault="00FD0BFD" w:rsidP="00766EBF">
      <w:pPr>
        <w:jc w:val="both"/>
        <w:rPr>
          <w:rFonts w:ascii="Arial" w:hAnsi="Arial" w:cs="Arial"/>
          <w:sz w:val="20"/>
          <w:szCs w:val="20"/>
        </w:rPr>
      </w:pPr>
      <w:r>
        <w:rPr>
          <w:rFonts w:ascii="Arial" w:hAnsi="Arial" w:cs="Arial"/>
          <w:sz w:val="20"/>
          <w:szCs w:val="20"/>
        </w:rPr>
        <w:t>The successful T</w:t>
      </w:r>
      <w:r w:rsidR="00B17635" w:rsidRPr="00B17635">
        <w:rPr>
          <w:rFonts w:ascii="Arial" w:hAnsi="Arial" w:cs="Arial"/>
          <w:sz w:val="20"/>
          <w:szCs w:val="20"/>
        </w:rPr>
        <w:t>enderer</w:t>
      </w:r>
      <w:r w:rsidR="00870657">
        <w:rPr>
          <w:rFonts w:ascii="Arial" w:hAnsi="Arial" w:cs="Arial"/>
          <w:sz w:val="20"/>
          <w:szCs w:val="20"/>
        </w:rPr>
        <w:t>(s)</w:t>
      </w:r>
      <w:r w:rsidR="00B17635" w:rsidRPr="00B17635">
        <w:rPr>
          <w:rFonts w:ascii="Arial" w:hAnsi="Arial" w:cs="Arial"/>
          <w:sz w:val="20"/>
          <w:szCs w:val="20"/>
        </w:rPr>
        <w:t xml:space="preserve"> will be </w:t>
      </w:r>
      <w:r w:rsidR="00870657">
        <w:rPr>
          <w:rFonts w:ascii="Arial" w:hAnsi="Arial" w:cs="Arial"/>
          <w:sz w:val="20"/>
          <w:szCs w:val="20"/>
        </w:rPr>
        <w:t>informed in writing that their Tender(s)</w:t>
      </w:r>
      <w:r w:rsidR="00B17635" w:rsidRPr="00B17635">
        <w:rPr>
          <w:rFonts w:ascii="Arial" w:hAnsi="Arial" w:cs="Arial"/>
          <w:sz w:val="20"/>
          <w:szCs w:val="20"/>
        </w:rPr>
        <w:t xml:space="preserve"> have been accepted. </w:t>
      </w:r>
    </w:p>
    <w:p w:rsidR="00B17635" w:rsidRPr="00B17635" w:rsidRDefault="00B17635" w:rsidP="00766EBF">
      <w:pPr>
        <w:jc w:val="both"/>
        <w:rPr>
          <w:rFonts w:ascii="Arial" w:hAnsi="Arial" w:cs="Arial"/>
          <w:sz w:val="20"/>
          <w:szCs w:val="20"/>
          <w:lang w:val="en-US"/>
        </w:rPr>
      </w:pPr>
    </w:p>
    <w:p w:rsidR="00B17635" w:rsidRPr="00B17635" w:rsidRDefault="00B17635" w:rsidP="00766EBF">
      <w:pPr>
        <w:jc w:val="both"/>
        <w:rPr>
          <w:rFonts w:ascii="Arial" w:hAnsi="Arial" w:cs="Arial"/>
          <w:sz w:val="20"/>
          <w:szCs w:val="20"/>
        </w:rPr>
      </w:pPr>
      <w:r w:rsidRPr="00B17635">
        <w:rPr>
          <w:rFonts w:ascii="Arial" w:hAnsi="Arial" w:cs="Arial"/>
          <w:sz w:val="20"/>
          <w:szCs w:val="20"/>
        </w:rPr>
        <w:t xml:space="preserve">Before </w:t>
      </w:r>
      <w:smartTag w:uri="urn:schemas-microsoft-com:office:smarttags" w:element="stockticker">
        <w:r w:rsidRPr="00B17635">
          <w:rPr>
            <w:rFonts w:ascii="Arial" w:hAnsi="Arial" w:cs="Arial"/>
            <w:sz w:val="20"/>
            <w:szCs w:val="20"/>
          </w:rPr>
          <w:t>HSE</w:t>
        </w:r>
      </w:smartTag>
      <w:r w:rsidRPr="00B17635">
        <w:rPr>
          <w:rFonts w:ascii="Arial" w:hAnsi="Arial" w:cs="Arial"/>
          <w:sz w:val="20"/>
          <w:szCs w:val="20"/>
        </w:rPr>
        <w:t xml:space="preserve"> signs </w:t>
      </w:r>
      <w:r w:rsidR="00760D6A">
        <w:rPr>
          <w:rFonts w:ascii="Arial" w:hAnsi="Arial" w:cs="Arial"/>
          <w:sz w:val="20"/>
          <w:szCs w:val="20"/>
        </w:rPr>
        <w:t>the C</w:t>
      </w:r>
      <w:r w:rsidR="004B484D">
        <w:rPr>
          <w:rFonts w:ascii="Arial" w:hAnsi="Arial" w:cs="Arial"/>
          <w:sz w:val="20"/>
          <w:szCs w:val="20"/>
        </w:rPr>
        <w:t>ontract with the successful T</w:t>
      </w:r>
      <w:r w:rsidRPr="00B17635">
        <w:rPr>
          <w:rFonts w:ascii="Arial" w:hAnsi="Arial" w:cs="Arial"/>
          <w:sz w:val="20"/>
          <w:szCs w:val="20"/>
        </w:rPr>
        <w:t>ender</w:t>
      </w:r>
      <w:r w:rsidR="004B484D">
        <w:rPr>
          <w:rFonts w:ascii="Arial" w:hAnsi="Arial" w:cs="Arial"/>
          <w:sz w:val="20"/>
          <w:szCs w:val="20"/>
        </w:rPr>
        <w:t>er, the successful T</w:t>
      </w:r>
      <w:r w:rsidRPr="00B17635">
        <w:rPr>
          <w:rFonts w:ascii="Arial" w:hAnsi="Arial" w:cs="Arial"/>
          <w:sz w:val="20"/>
          <w:szCs w:val="20"/>
        </w:rPr>
        <w:t>ender</w:t>
      </w:r>
      <w:r w:rsidR="004B484D">
        <w:rPr>
          <w:rFonts w:ascii="Arial" w:hAnsi="Arial" w:cs="Arial"/>
          <w:sz w:val="20"/>
          <w:szCs w:val="20"/>
        </w:rPr>
        <w:t>er</w:t>
      </w:r>
      <w:r w:rsidRPr="00B17635">
        <w:rPr>
          <w:rFonts w:ascii="Arial" w:hAnsi="Arial" w:cs="Arial"/>
          <w:sz w:val="20"/>
          <w:szCs w:val="20"/>
        </w:rPr>
        <w:t xml:space="preserve"> must provide documentary proof of current insurance cover</w:t>
      </w:r>
      <w:r w:rsidR="00535380">
        <w:rPr>
          <w:rFonts w:ascii="Arial" w:hAnsi="Arial" w:cs="Arial"/>
          <w:sz w:val="20"/>
          <w:szCs w:val="20"/>
        </w:rPr>
        <w:t xml:space="preserve"> to </w:t>
      </w:r>
      <w:smartTag w:uri="urn:schemas-microsoft-com:office:smarttags" w:element="stockticker">
        <w:r w:rsidR="00535380">
          <w:rPr>
            <w:rFonts w:ascii="Arial" w:hAnsi="Arial" w:cs="Arial"/>
            <w:sz w:val="20"/>
            <w:szCs w:val="20"/>
          </w:rPr>
          <w:t>HSE</w:t>
        </w:r>
      </w:smartTag>
      <w:r w:rsidR="00535380">
        <w:rPr>
          <w:rFonts w:ascii="Arial" w:hAnsi="Arial" w:cs="Arial"/>
          <w:sz w:val="20"/>
          <w:szCs w:val="20"/>
        </w:rPr>
        <w:t xml:space="preserve"> required levels</w:t>
      </w:r>
      <w:r w:rsidRPr="00B17635">
        <w:rPr>
          <w:rFonts w:ascii="Arial" w:hAnsi="Arial" w:cs="Arial"/>
          <w:sz w:val="20"/>
          <w:szCs w:val="20"/>
        </w:rPr>
        <w:t>, tax status and any ot</w:t>
      </w:r>
      <w:r w:rsidR="00646FAE">
        <w:rPr>
          <w:rFonts w:ascii="Arial" w:hAnsi="Arial" w:cs="Arial"/>
          <w:sz w:val="20"/>
          <w:szCs w:val="20"/>
        </w:rPr>
        <w:t xml:space="preserve">her statements required in the </w:t>
      </w:r>
      <w:r w:rsidR="00646FAE" w:rsidRPr="00E54186">
        <w:rPr>
          <w:rFonts w:ascii="Arial" w:hAnsi="Arial" w:cs="Arial"/>
          <w:sz w:val="20"/>
          <w:szCs w:val="20"/>
        </w:rPr>
        <w:t>Tender D</w:t>
      </w:r>
      <w:r w:rsidRPr="00E54186">
        <w:rPr>
          <w:rFonts w:ascii="Arial" w:hAnsi="Arial" w:cs="Arial"/>
          <w:sz w:val="20"/>
          <w:szCs w:val="20"/>
        </w:rPr>
        <w:t>ocuments.</w:t>
      </w:r>
      <w:r w:rsidRPr="00B17635">
        <w:rPr>
          <w:rFonts w:ascii="Arial" w:hAnsi="Arial" w:cs="Arial"/>
          <w:sz w:val="20"/>
          <w:szCs w:val="20"/>
          <w:lang w:val="en-US"/>
        </w:rPr>
        <w:t xml:space="preserve"> In </w:t>
      </w:r>
      <w:r w:rsidR="004B484D">
        <w:rPr>
          <w:rFonts w:ascii="Arial" w:hAnsi="Arial" w:cs="Arial"/>
          <w:sz w:val="20"/>
          <w:szCs w:val="20"/>
        </w:rPr>
        <w:t>the case of a T</w:t>
      </w:r>
      <w:r w:rsidRPr="00B17635">
        <w:rPr>
          <w:rFonts w:ascii="Arial" w:hAnsi="Arial" w:cs="Arial"/>
          <w:sz w:val="20"/>
          <w:szCs w:val="20"/>
        </w:rPr>
        <w:t xml:space="preserve">enderer resident in the Republic of Ireland, it shall be a pre-condition that the </w:t>
      </w:r>
      <w:r w:rsidR="004B484D">
        <w:rPr>
          <w:rFonts w:ascii="Arial" w:hAnsi="Arial" w:cs="Arial"/>
          <w:sz w:val="20"/>
          <w:szCs w:val="20"/>
        </w:rPr>
        <w:t>T</w:t>
      </w:r>
      <w:r w:rsidRPr="00B17635">
        <w:rPr>
          <w:rFonts w:ascii="Arial" w:hAnsi="Arial" w:cs="Arial"/>
          <w:sz w:val="20"/>
          <w:szCs w:val="20"/>
        </w:rPr>
        <w:t xml:space="preserve">enderer shall produce a current </w:t>
      </w:r>
      <w:r w:rsidR="005F0138" w:rsidRPr="003F5EFD">
        <w:rPr>
          <w:rFonts w:ascii="Arial" w:hAnsi="Arial" w:cs="Arial"/>
          <w:bCs/>
          <w:sz w:val="20"/>
          <w:szCs w:val="20"/>
        </w:rPr>
        <w:t>Tax Reference Number and Tax Clearance Access Number</w:t>
      </w:r>
      <w:r w:rsidR="005F0138" w:rsidRPr="001D6592">
        <w:rPr>
          <w:rFonts w:ascii="Arial" w:hAnsi="Arial" w:cs="Arial"/>
          <w:color w:val="31849B" w:themeColor="accent5" w:themeShade="BF"/>
          <w:sz w:val="20"/>
          <w:szCs w:val="20"/>
        </w:rPr>
        <w:t xml:space="preserve"> </w:t>
      </w:r>
      <w:r w:rsidRPr="00B17635">
        <w:rPr>
          <w:rFonts w:ascii="Arial" w:hAnsi="Arial" w:cs="Arial"/>
          <w:sz w:val="20"/>
          <w:szCs w:val="20"/>
        </w:rPr>
        <w:t>issued by the Irish Revenue</w:t>
      </w:r>
      <w:r w:rsidR="004B484D">
        <w:rPr>
          <w:rFonts w:ascii="Arial" w:hAnsi="Arial" w:cs="Arial"/>
          <w:sz w:val="20"/>
          <w:szCs w:val="20"/>
        </w:rPr>
        <w:t xml:space="preserve"> Commissioners. A non-resident T</w:t>
      </w:r>
      <w:r w:rsidRPr="00B17635">
        <w:rPr>
          <w:rFonts w:ascii="Arial" w:hAnsi="Arial" w:cs="Arial"/>
          <w:sz w:val="20"/>
          <w:szCs w:val="20"/>
        </w:rPr>
        <w:t>ender</w:t>
      </w:r>
      <w:r w:rsidR="004B484D">
        <w:rPr>
          <w:rFonts w:ascii="Arial" w:hAnsi="Arial" w:cs="Arial"/>
          <w:sz w:val="20"/>
          <w:szCs w:val="20"/>
        </w:rPr>
        <w:t>er</w:t>
      </w:r>
      <w:r w:rsidRPr="00B17635">
        <w:rPr>
          <w:rFonts w:ascii="Arial" w:hAnsi="Arial" w:cs="Arial"/>
          <w:sz w:val="20"/>
          <w:szCs w:val="20"/>
        </w:rPr>
        <w:t xml:space="preserve"> will require a statement from the Irish Revenue Commissioners that they are satisfied as to the suitability for tax</w:t>
      </w:r>
      <w:r w:rsidR="00760D6A">
        <w:rPr>
          <w:rFonts w:ascii="Arial" w:hAnsi="Arial" w:cs="Arial"/>
          <w:sz w:val="20"/>
          <w:szCs w:val="20"/>
        </w:rPr>
        <w:t xml:space="preserve"> purposes of entering into the C</w:t>
      </w:r>
      <w:r w:rsidRPr="00B17635">
        <w:rPr>
          <w:rFonts w:ascii="Arial" w:hAnsi="Arial" w:cs="Arial"/>
          <w:sz w:val="20"/>
          <w:szCs w:val="20"/>
        </w:rPr>
        <w:t xml:space="preserve">ontract. </w:t>
      </w:r>
    </w:p>
    <w:p w:rsidR="00B17635" w:rsidRPr="00B17635" w:rsidRDefault="00B17635" w:rsidP="00766EBF">
      <w:pPr>
        <w:jc w:val="both"/>
        <w:rPr>
          <w:rFonts w:ascii="Arial" w:hAnsi="Arial" w:cs="Arial"/>
          <w:sz w:val="20"/>
          <w:szCs w:val="20"/>
        </w:rPr>
      </w:pPr>
    </w:p>
    <w:p w:rsidR="004B484D" w:rsidRPr="00B17635" w:rsidRDefault="004B484D" w:rsidP="004B484D">
      <w:pPr>
        <w:jc w:val="both"/>
        <w:rPr>
          <w:rFonts w:ascii="Arial" w:hAnsi="Arial" w:cs="Arial"/>
          <w:sz w:val="20"/>
          <w:szCs w:val="20"/>
        </w:rPr>
      </w:pPr>
      <w:smartTag w:uri="urn:schemas-microsoft-com:office:smarttags" w:element="stockticker">
        <w:r w:rsidRPr="00B17635">
          <w:rPr>
            <w:rFonts w:ascii="Arial" w:hAnsi="Arial" w:cs="Arial"/>
            <w:sz w:val="20"/>
            <w:szCs w:val="20"/>
          </w:rPr>
          <w:t>HSE</w:t>
        </w:r>
      </w:smartTag>
      <w:r w:rsidRPr="00B17635">
        <w:rPr>
          <w:rFonts w:ascii="Arial" w:hAnsi="Arial" w:cs="Arial"/>
          <w:sz w:val="20"/>
          <w:szCs w:val="20"/>
        </w:rPr>
        <w:t xml:space="preserve"> may consider </w:t>
      </w:r>
      <w:r w:rsidR="00646FAE">
        <w:rPr>
          <w:rFonts w:ascii="Arial" w:hAnsi="Arial" w:cs="Arial"/>
          <w:sz w:val="20"/>
          <w:szCs w:val="20"/>
        </w:rPr>
        <w:t>a T</w:t>
      </w:r>
      <w:r>
        <w:rPr>
          <w:rFonts w:ascii="Arial" w:hAnsi="Arial" w:cs="Arial"/>
          <w:sz w:val="20"/>
          <w:szCs w:val="20"/>
        </w:rPr>
        <w:t xml:space="preserve">ender </w:t>
      </w:r>
      <w:r w:rsidRPr="00B17635">
        <w:rPr>
          <w:rFonts w:ascii="Arial" w:hAnsi="Arial" w:cs="Arial"/>
          <w:sz w:val="20"/>
          <w:szCs w:val="20"/>
        </w:rPr>
        <w:t>null and void</w:t>
      </w:r>
      <w:r>
        <w:rPr>
          <w:rFonts w:ascii="Arial" w:hAnsi="Arial" w:cs="Arial"/>
          <w:sz w:val="20"/>
          <w:szCs w:val="20"/>
        </w:rPr>
        <w:t xml:space="preserve"> and i</w:t>
      </w:r>
      <w:r w:rsidRPr="00B17635">
        <w:rPr>
          <w:rFonts w:ascii="Arial" w:hAnsi="Arial" w:cs="Arial"/>
          <w:sz w:val="20"/>
          <w:szCs w:val="20"/>
        </w:rPr>
        <w:t xml:space="preserve">nvite another </w:t>
      </w:r>
      <w:r>
        <w:rPr>
          <w:rFonts w:ascii="Arial" w:hAnsi="Arial" w:cs="Arial"/>
          <w:sz w:val="20"/>
          <w:szCs w:val="20"/>
        </w:rPr>
        <w:t>T</w:t>
      </w:r>
      <w:r w:rsidRPr="00B17635">
        <w:rPr>
          <w:rFonts w:ascii="Arial" w:hAnsi="Arial" w:cs="Arial"/>
          <w:sz w:val="20"/>
          <w:szCs w:val="20"/>
        </w:rPr>
        <w:t xml:space="preserve">enderer to sign </w:t>
      </w:r>
      <w:r w:rsidR="00760D6A">
        <w:rPr>
          <w:rFonts w:ascii="Arial" w:hAnsi="Arial" w:cs="Arial"/>
          <w:sz w:val="20"/>
          <w:szCs w:val="20"/>
        </w:rPr>
        <w:t>the C</w:t>
      </w:r>
      <w:r>
        <w:rPr>
          <w:rFonts w:ascii="Arial" w:hAnsi="Arial" w:cs="Arial"/>
          <w:sz w:val="20"/>
          <w:szCs w:val="20"/>
        </w:rPr>
        <w:t>ontact if:</w:t>
      </w:r>
    </w:p>
    <w:p w:rsidR="004B484D" w:rsidRDefault="004B484D" w:rsidP="00766EBF">
      <w:pPr>
        <w:jc w:val="both"/>
        <w:rPr>
          <w:rFonts w:ascii="Arial" w:hAnsi="Arial" w:cs="Arial"/>
          <w:sz w:val="20"/>
          <w:szCs w:val="20"/>
        </w:rPr>
      </w:pPr>
    </w:p>
    <w:p w:rsidR="004B484D" w:rsidRDefault="004B484D" w:rsidP="004B484D">
      <w:pPr>
        <w:numPr>
          <w:ilvl w:val="0"/>
          <w:numId w:val="17"/>
        </w:numPr>
        <w:jc w:val="both"/>
        <w:rPr>
          <w:rFonts w:ascii="Arial" w:hAnsi="Arial" w:cs="Arial"/>
          <w:sz w:val="20"/>
          <w:szCs w:val="20"/>
        </w:rPr>
      </w:pPr>
      <w:r>
        <w:rPr>
          <w:rFonts w:ascii="Arial" w:hAnsi="Arial" w:cs="Arial"/>
          <w:sz w:val="20"/>
          <w:szCs w:val="20"/>
        </w:rPr>
        <w:t>a successful T</w:t>
      </w:r>
      <w:r w:rsidR="00B17635" w:rsidRPr="00B17635">
        <w:rPr>
          <w:rFonts w:ascii="Arial" w:hAnsi="Arial" w:cs="Arial"/>
          <w:sz w:val="20"/>
          <w:szCs w:val="20"/>
        </w:rPr>
        <w:t xml:space="preserve">enderer fails to provide </w:t>
      </w:r>
      <w:r w:rsidRPr="00B17635">
        <w:rPr>
          <w:rFonts w:ascii="Arial" w:hAnsi="Arial" w:cs="Arial"/>
          <w:sz w:val="20"/>
          <w:szCs w:val="20"/>
        </w:rPr>
        <w:t xml:space="preserve">a current </w:t>
      </w:r>
      <w:r w:rsidR="005F0138" w:rsidRPr="003F5EFD">
        <w:rPr>
          <w:rFonts w:ascii="Arial" w:hAnsi="Arial" w:cs="Arial"/>
          <w:bCs/>
          <w:sz w:val="20"/>
          <w:szCs w:val="20"/>
        </w:rPr>
        <w:t>Tax Reference Number and Tax Clearance Access Number</w:t>
      </w:r>
      <w:r w:rsidR="005F0138" w:rsidRPr="001D6592">
        <w:rPr>
          <w:rFonts w:ascii="Arial" w:hAnsi="Arial" w:cs="Arial"/>
          <w:color w:val="31849B" w:themeColor="accent5" w:themeShade="BF"/>
          <w:sz w:val="20"/>
          <w:szCs w:val="20"/>
        </w:rPr>
        <w:t xml:space="preserve"> </w:t>
      </w:r>
      <w:r w:rsidR="00B17635" w:rsidRPr="00B17635">
        <w:rPr>
          <w:rFonts w:ascii="Arial" w:hAnsi="Arial" w:cs="Arial"/>
          <w:sz w:val="20"/>
          <w:szCs w:val="20"/>
        </w:rPr>
        <w:t xml:space="preserve">within 15 calendar days following notification </w:t>
      </w:r>
      <w:r w:rsidR="00760D6A">
        <w:rPr>
          <w:rFonts w:ascii="Arial" w:hAnsi="Arial" w:cs="Arial"/>
          <w:sz w:val="20"/>
          <w:szCs w:val="20"/>
        </w:rPr>
        <w:t>to the successful Tenderer;</w:t>
      </w:r>
      <w:r>
        <w:rPr>
          <w:rFonts w:ascii="Arial" w:hAnsi="Arial" w:cs="Arial"/>
          <w:sz w:val="20"/>
          <w:szCs w:val="20"/>
        </w:rPr>
        <w:t xml:space="preserve"> </w:t>
      </w:r>
    </w:p>
    <w:p w:rsidR="004B484D" w:rsidRDefault="004B484D" w:rsidP="00766EBF">
      <w:pPr>
        <w:numPr>
          <w:ilvl w:val="0"/>
          <w:numId w:val="17"/>
        </w:numPr>
        <w:jc w:val="both"/>
        <w:rPr>
          <w:rFonts w:ascii="Arial" w:hAnsi="Arial" w:cs="Arial"/>
          <w:sz w:val="20"/>
          <w:szCs w:val="20"/>
        </w:rPr>
      </w:pPr>
      <w:r>
        <w:rPr>
          <w:rFonts w:ascii="Arial" w:hAnsi="Arial" w:cs="Arial"/>
          <w:sz w:val="20"/>
          <w:szCs w:val="20"/>
        </w:rPr>
        <w:t>a successful T</w:t>
      </w:r>
      <w:r w:rsidR="00B17635" w:rsidRPr="00B17635">
        <w:rPr>
          <w:rFonts w:ascii="Arial" w:hAnsi="Arial" w:cs="Arial"/>
          <w:sz w:val="20"/>
          <w:szCs w:val="20"/>
        </w:rPr>
        <w:t>enderer is found to have provided false information</w:t>
      </w:r>
      <w:r w:rsidR="00AF4BA0">
        <w:rPr>
          <w:rFonts w:ascii="Arial" w:hAnsi="Arial" w:cs="Arial"/>
          <w:sz w:val="20"/>
          <w:szCs w:val="20"/>
        </w:rPr>
        <w:t xml:space="preserve"> or fails to disclose a material change in </w:t>
      </w:r>
      <w:r w:rsidR="00760D6A">
        <w:rPr>
          <w:rFonts w:ascii="Arial" w:hAnsi="Arial" w:cs="Arial"/>
          <w:sz w:val="20"/>
          <w:szCs w:val="20"/>
        </w:rPr>
        <w:t xml:space="preserve">the </w:t>
      </w:r>
      <w:r w:rsidR="00AF4BA0">
        <w:rPr>
          <w:rFonts w:ascii="Arial" w:hAnsi="Arial" w:cs="Arial"/>
          <w:sz w:val="20"/>
          <w:szCs w:val="20"/>
        </w:rPr>
        <w:t>Tenderer</w:t>
      </w:r>
      <w:r w:rsidR="00760D6A">
        <w:rPr>
          <w:rFonts w:ascii="Arial" w:hAnsi="Arial" w:cs="Arial"/>
          <w:sz w:val="20"/>
          <w:szCs w:val="20"/>
        </w:rPr>
        <w:t>’</w:t>
      </w:r>
      <w:r w:rsidR="00AF4BA0">
        <w:rPr>
          <w:rFonts w:ascii="Arial" w:hAnsi="Arial" w:cs="Arial"/>
          <w:sz w:val="20"/>
          <w:szCs w:val="20"/>
        </w:rPr>
        <w:t xml:space="preserve">s circumstances since the submission of </w:t>
      </w:r>
      <w:r w:rsidR="00760D6A">
        <w:rPr>
          <w:rFonts w:ascii="Arial" w:hAnsi="Arial" w:cs="Arial"/>
          <w:sz w:val="20"/>
          <w:szCs w:val="20"/>
        </w:rPr>
        <w:t>its T</w:t>
      </w:r>
      <w:r w:rsidR="00AF4BA0">
        <w:rPr>
          <w:rFonts w:ascii="Arial" w:hAnsi="Arial" w:cs="Arial"/>
          <w:sz w:val="20"/>
          <w:szCs w:val="20"/>
        </w:rPr>
        <w:t xml:space="preserve">ender or fails to validate specific aspects of </w:t>
      </w:r>
      <w:r w:rsidR="00760D6A">
        <w:rPr>
          <w:rFonts w:ascii="Arial" w:hAnsi="Arial" w:cs="Arial"/>
          <w:sz w:val="20"/>
          <w:szCs w:val="20"/>
        </w:rPr>
        <w:t>its T</w:t>
      </w:r>
      <w:r w:rsidR="00AF4BA0">
        <w:rPr>
          <w:rFonts w:ascii="Arial" w:hAnsi="Arial" w:cs="Arial"/>
          <w:sz w:val="20"/>
          <w:szCs w:val="20"/>
        </w:rPr>
        <w:t xml:space="preserve">ender on request from </w:t>
      </w:r>
      <w:smartTag w:uri="urn:schemas-microsoft-com:office:smarttags" w:element="stockticker">
        <w:r w:rsidR="00AF4BA0">
          <w:rPr>
            <w:rFonts w:ascii="Arial" w:hAnsi="Arial" w:cs="Arial"/>
            <w:sz w:val="20"/>
            <w:szCs w:val="20"/>
          </w:rPr>
          <w:t>HSE</w:t>
        </w:r>
      </w:smartTag>
      <w:r w:rsidR="00AF4BA0">
        <w:rPr>
          <w:rFonts w:ascii="Arial" w:hAnsi="Arial" w:cs="Arial"/>
          <w:sz w:val="20"/>
          <w:szCs w:val="20"/>
        </w:rPr>
        <w:t>.</w:t>
      </w:r>
    </w:p>
    <w:p w:rsidR="00945545" w:rsidRDefault="00B17635" w:rsidP="00766EBF">
      <w:pPr>
        <w:numPr>
          <w:ilvl w:val="0"/>
          <w:numId w:val="17"/>
        </w:numPr>
        <w:jc w:val="both"/>
        <w:rPr>
          <w:rFonts w:ascii="Arial" w:hAnsi="Arial" w:cs="Arial"/>
          <w:sz w:val="20"/>
          <w:szCs w:val="20"/>
        </w:rPr>
      </w:pPr>
      <w:r w:rsidRPr="00B17635">
        <w:rPr>
          <w:rFonts w:ascii="Arial" w:hAnsi="Arial" w:cs="Arial"/>
          <w:sz w:val="20"/>
          <w:szCs w:val="20"/>
        </w:rPr>
        <w:t>Within 15 days of receipt</w:t>
      </w:r>
      <w:r w:rsidR="00760D6A">
        <w:rPr>
          <w:rFonts w:ascii="Arial" w:hAnsi="Arial" w:cs="Arial"/>
          <w:sz w:val="20"/>
          <w:szCs w:val="20"/>
        </w:rPr>
        <w:t xml:space="preserve"> of the C</w:t>
      </w:r>
      <w:r w:rsidR="004B484D">
        <w:rPr>
          <w:rFonts w:ascii="Arial" w:hAnsi="Arial" w:cs="Arial"/>
          <w:sz w:val="20"/>
          <w:szCs w:val="20"/>
        </w:rPr>
        <w:t>ontract, the selected T</w:t>
      </w:r>
      <w:r w:rsidRPr="00B17635">
        <w:rPr>
          <w:rFonts w:ascii="Arial" w:hAnsi="Arial" w:cs="Arial"/>
          <w:sz w:val="20"/>
          <w:szCs w:val="20"/>
        </w:rPr>
        <w:t>ender</w:t>
      </w:r>
      <w:r w:rsidR="004B484D">
        <w:rPr>
          <w:rFonts w:ascii="Arial" w:hAnsi="Arial" w:cs="Arial"/>
          <w:sz w:val="20"/>
          <w:szCs w:val="20"/>
        </w:rPr>
        <w:t>er</w:t>
      </w:r>
      <w:r w:rsidRPr="00B17635">
        <w:rPr>
          <w:rFonts w:ascii="Arial" w:hAnsi="Arial" w:cs="Arial"/>
          <w:sz w:val="20"/>
          <w:szCs w:val="20"/>
        </w:rPr>
        <w:t xml:space="preserve"> </w:t>
      </w:r>
      <w:r w:rsidR="004B484D">
        <w:rPr>
          <w:rFonts w:ascii="Arial" w:hAnsi="Arial" w:cs="Arial"/>
          <w:sz w:val="20"/>
          <w:szCs w:val="20"/>
        </w:rPr>
        <w:t xml:space="preserve">does not sign, </w:t>
      </w:r>
      <w:r w:rsidRPr="00B17635">
        <w:rPr>
          <w:rFonts w:ascii="Arial" w:hAnsi="Arial" w:cs="Arial"/>
          <w:sz w:val="20"/>
          <w:szCs w:val="20"/>
        </w:rPr>
        <w:t xml:space="preserve">date </w:t>
      </w:r>
      <w:r w:rsidR="004B484D">
        <w:rPr>
          <w:rFonts w:ascii="Arial" w:hAnsi="Arial" w:cs="Arial"/>
          <w:sz w:val="20"/>
          <w:szCs w:val="20"/>
        </w:rPr>
        <w:t>and return the</w:t>
      </w:r>
      <w:r w:rsidR="00760D6A">
        <w:rPr>
          <w:rFonts w:ascii="Arial" w:hAnsi="Arial" w:cs="Arial"/>
          <w:sz w:val="20"/>
          <w:szCs w:val="20"/>
        </w:rPr>
        <w:t xml:space="preserve"> C</w:t>
      </w:r>
      <w:r w:rsidRPr="00B17635">
        <w:rPr>
          <w:rFonts w:ascii="Arial" w:hAnsi="Arial" w:cs="Arial"/>
          <w:sz w:val="20"/>
          <w:szCs w:val="20"/>
        </w:rPr>
        <w:t xml:space="preserve">ontract to </w:t>
      </w:r>
      <w:smartTag w:uri="urn:schemas-microsoft-com:office:smarttags" w:element="stockticker">
        <w:r w:rsidRPr="00B17635">
          <w:rPr>
            <w:rFonts w:ascii="Arial" w:hAnsi="Arial" w:cs="Arial"/>
            <w:sz w:val="20"/>
            <w:szCs w:val="20"/>
          </w:rPr>
          <w:t>HSE</w:t>
        </w:r>
      </w:smartTag>
      <w:r w:rsidRPr="00B17635">
        <w:rPr>
          <w:rFonts w:ascii="Arial" w:hAnsi="Arial" w:cs="Arial"/>
          <w:sz w:val="20"/>
          <w:szCs w:val="20"/>
        </w:rPr>
        <w:t xml:space="preserve">. </w:t>
      </w:r>
    </w:p>
    <w:p w:rsidR="004B484D" w:rsidRDefault="004B484D" w:rsidP="004B484D">
      <w:pPr>
        <w:ind w:left="360"/>
        <w:jc w:val="both"/>
        <w:rPr>
          <w:rFonts w:ascii="Arial" w:hAnsi="Arial" w:cs="Arial"/>
          <w:sz w:val="20"/>
          <w:szCs w:val="20"/>
        </w:rPr>
      </w:pPr>
    </w:p>
    <w:p w:rsidR="00945545" w:rsidRDefault="00945545" w:rsidP="00766EBF">
      <w:pPr>
        <w:jc w:val="both"/>
        <w:rPr>
          <w:rFonts w:ascii="Arial" w:hAnsi="Arial" w:cs="Arial"/>
          <w:sz w:val="20"/>
          <w:szCs w:val="20"/>
        </w:rPr>
      </w:pPr>
      <w:smartTag w:uri="urn:schemas-microsoft-com:office:smarttags" w:element="stockticker">
        <w:r w:rsidRPr="00945545">
          <w:rPr>
            <w:rFonts w:ascii="Arial" w:hAnsi="Arial" w:cs="Arial"/>
            <w:sz w:val="20"/>
            <w:szCs w:val="20"/>
          </w:rPr>
          <w:t>HSE</w:t>
        </w:r>
      </w:smartTag>
      <w:r w:rsidRPr="00945545">
        <w:rPr>
          <w:rFonts w:ascii="Arial" w:hAnsi="Arial" w:cs="Arial"/>
          <w:sz w:val="20"/>
          <w:szCs w:val="20"/>
        </w:rPr>
        <w:t xml:space="preserve"> reserves the right to put a contract in place for so</w:t>
      </w:r>
      <w:r w:rsidR="00A9642C">
        <w:rPr>
          <w:rFonts w:ascii="Arial" w:hAnsi="Arial" w:cs="Arial"/>
          <w:sz w:val="20"/>
          <w:szCs w:val="20"/>
        </w:rPr>
        <w:t>me, none or all of the products/</w:t>
      </w:r>
      <w:r w:rsidRPr="00945545">
        <w:rPr>
          <w:rFonts w:ascii="Arial" w:hAnsi="Arial" w:cs="Arial"/>
          <w:sz w:val="20"/>
          <w:szCs w:val="20"/>
        </w:rPr>
        <w:t xml:space="preserve">services included in the specification of requirements </w:t>
      </w:r>
      <w:r w:rsidR="00760D6A">
        <w:rPr>
          <w:rFonts w:ascii="Arial" w:hAnsi="Arial" w:cs="Arial"/>
          <w:sz w:val="20"/>
          <w:szCs w:val="20"/>
        </w:rPr>
        <w:t>under this T</w:t>
      </w:r>
      <w:r w:rsidRPr="00945545">
        <w:rPr>
          <w:rFonts w:ascii="Arial" w:hAnsi="Arial" w:cs="Arial"/>
          <w:sz w:val="20"/>
          <w:szCs w:val="20"/>
        </w:rPr>
        <w:t>ender</w:t>
      </w:r>
      <w:r w:rsidR="00760D6A">
        <w:rPr>
          <w:rFonts w:ascii="Arial" w:hAnsi="Arial" w:cs="Arial"/>
          <w:sz w:val="20"/>
          <w:szCs w:val="20"/>
        </w:rPr>
        <w:t xml:space="preserve"> Process</w:t>
      </w:r>
      <w:r w:rsidRPr="00945545">
        <w:rPr>
          <w:rFonts w:ascii="Arial" w:hAnsi="Arial" w:cs="Arial"/>
          <w:sz w:val="20"/>
          <w:szCs w:val="20"/>
        </w:rPr>
        <w:t xml:space="preserve">.  </w:t>
      </w:r>
    </w:p>
    <w:p w:rsidR="00442C9E" w:rsidRPr="00EC0D41" w:rsidRDefault="00442C9E" w:rsidP="00766EBF">
      <w:pPr>
        <w:jc w:val="both"/>
        <w:rPr>
          <w:rFonts w:ascii="Arial" w:hAnsi="Arial" w:cs="Arial"/>
          <w:sz w:val="16"/>
          <w:szCs w:val="16"/>
        </w:rPr>
      </w:pPr>
    </w:p>
    <w:p w:rsidR="00442C9E" w:rsidRPr="006F3FD7" w:rsidRDefault="00DB573F" w:rsidP="00442C9E">
      <w:pPr>
        <w:pStyle w:val="Heading1"/>
        <w:jc w:val="both"/>
        <w:rPr>
          <w:rFonts w:ascii="Arial" w:hAnsi="Arial"/>
          <w:sz w:val="24"/>
          <w:szCs w:val="24"/>
          <w:lang w:val="en-US"/>
        </w:rPr>
      </w:pPr>
      <w:bookmarkStart w:id="100" w:name="_Toc327867825"/>
      <w:r>
        <w:rPr>
          <w:rFonts w:ascii="Arial" w:hAnsi="Arial"/>
          <w:sz w:val="24"/>
          <w:szCs w:val="24"/>
          <w:lang w:val="en-US"/>
        </w:rPr>
        <w:t>Standstill Period</w:t>
      </w:r>
      <w:bookmarkEnd w:id="100"/>
    </w:p>
    <w:p w:rsidR="00442C9E" w:rsidRDefault="00DB573F" w:rsidP="00442C9E">
      <w:pPr>
        <w:jc w:val="both"/>
        <w:rPr>
          <w:rFonts w:ascii="Arial" w:hAnsi="Arial" w:cs="Arial"/>
          <w:sz w:val="20"/>
          <w:szCs w:val="20"/>
          <w:lang w:val="en-US"/>
        </w:rPr>
      </w:pPr>
      <w:r>
        <w:rPr>
          <w:rFonts w:ascii="Arial" w:hAnsi="Arial" w:cs="Arial"/>
          <w:color w:val="000000"/>
          <w:w w:val="0"/>
          <w:sz w:val="20"/>
          <w:szCs w:val="20"/>
        </w:rPr>
        <w:t xml:space="preserve">No contract </w:t>
      </w:r>
      <w:r w:rsidR="00646FAE">
        <w:rPr>
          <w:rFonts w:ascii="Arial" w:hAnsi="Arial" w:cs="Arial"/>
          <w:color w:val="000000"/>
          <w:w w:val="0"/>
          <w:sz w:val="20"/>
          <w:szCs w:val="20"/>
        </w:rPr>
        <w:t xml:space="preserve">to which a standstill period applies </w:t>
      </w:r>
      <w:r>
        <w:rPr>
          <w:rFonts w:ascii="Arial" w:hAnsi="Arial" w:cs="Arial"/>
          <w:color w:val="000000"/>
          <w:w w:val="0"/>
          <w:sz w:val="20"/>
          <w:szCs w:val="20"/>
        </w:rPr>
        <w:t xml:space="preserve">will be executed or take effect until </w:t>
      </w:r>
      <w:r w:rsidR="00A373F3">
        <w:rPr>
          <w:rFonts w:ascii="Arial" w:hAnsi="Arial" w:cs="Arial"/>
          <w:color w:val="000000"/>
          <w:w w:val="0"/>
          <w:sz w:val="20"/>
          <w:szCs w:val="20"/>
        </w:rPr>
        <w:t>at least fourteen calendar days (if the notice is sent by fax or electronic means) or sixteen calendar days (if the notice is sent by any other means) after the day on which the unsuccessful Tenderers have been sent the appropriate notice inform</w:t>
      </w:r>
      <w:r w:rsidR="00760D6A">
        <w:rPr>
          <w:rFonts w:ascii="Arial" w:hAnsi="Arial" w:cs="Arial"/>
          <w:color w:val="000000"/>
          <w:w w:val="0"/>
          <w:sz w:val="20"/>
          <w:szCs w:val="20"/>
        </w:rPr>
        <w:t>ing them of the result of this T</w:t>
      </w:r>
      <w:r w:rsidR="00A373F3">
        <w:rPr>
          <w:rFonts w:ascii="Arial" w:hAnsi="Arial" w:cs="Arial"/>
          <w:color w:val="000000"/>
          <w:w w:val="0"/>
          <w:sz w:val="20"/>
          <w:szCs w:val="20"/>
        </w:rPr>
        <w:t xml:space="preserve">ender </w:t>
      </w:r>
      <w:r w:rsidR="00760D6A">
        <w:rPr>
          <w:rFonts w:ascii="Arial" w:hAnsi="Arial" w:cs="Arial"/>
          <w:color w:val="000000"/>
          <w:w w:val="0"/>
          <w:sz w:val="20"/>
          <w:szCs w:val="20"/>
        </w:rPr>
        <w:t>Process</w:t>
      </w:r>
      <w:r w:rsidR="00A373F3">
        <w:rPr>
          <w:rFonts w:ascii="Arial" w:hAnsi="Arial" w:cs="Arial"/>
          <w:color w:val="000000"/>
          <w:w w:val="0"/>
          <w:sz w:val="20"/>
          <w:szCs w:val="20"/>
        </w:rPr>
        <w:t xml:space="preserve"> (</w:t>
      </w:r>
      <w:r w:rsidR="00760D6A">
        <w:rPr>
          <w:rFonts w:ascii="Arial" w:hAnsi="Arial" w:cs="Arial"/>
          <w:color w:val="000000"/>
          <w:w w:val="0"/>
          <w:sz w:val="20"/>
          <w:szCs w:val="20"/>
        </w:rPr>
        <w:t xml:space="preserve">the </w:t>
      </w:r>
      <w:r w:rsidR="00A373F3">
        <w:rPr>
          <w:rFonts w:ascii="Arial" w:hAnsi="Arial" w:cs="Arial"/>
          <w:color w:val="000000"/>
          <w:w w:val="0"/>
          <w:sz w:val="20"/>
          <w:szCs w:val="20"/>
        </w:rPr>
        <w:t>“</w:t>
      </w:r>
      <w:r w:rsidR="00A373F3" w:rsidRPr="00760D6A">
        <w:rPr>
          <w:rFonts w:ascii="Arial" w:hAnsi="Arial" w:cs="Arial"/>
          <w:b/>
          <w:color w:val="000000"/>
          <w:w w:val="0"/>
          <w:sz w:val="20"/>
          <w:szCs w:val="20"/>
        </w:rPr>
        <w:t>Standstill Period</w:t>
      </w:r>
      <w:r w:rsidR="00A373F3">
        <w:rPr>
          <w:rFonts w:ascii="Arial" w:hAnsi="Arial" w:cs="Arial"/>
          <w:color w:val="000000"/>
          <w:w w:val="0"/>
          <w:sz w:val="20"/>
          <w:szCs w:val="20"/>
        </w:rPr>
        <w:t xml:space="preserve">”). </w:t>
      </w:r>
      <w:r w:rsidR="00A9642C">
        <w:rPr>
          <w:rFonts w:ascii="Arial" w:hAnsi="Arial" w:cs="Arial"/>
          <w:color w:val="000000"/>
          <w:w w:val="0"/>
          <w:sz w:val="20"/>
          <w:szCs w:val="20"/>
        </w:rPr>
        <w:t>Unsuccessful T</w:t>
      </w:r>
      <w:r w:rsidR="00442C9E" w:rsidRPr="00A76001">
        <w:rPr>
          <w:rFonts w:ascii="Arial" w:hAnsi="Arial" w:cs="Arial"/>
          <w:color w:val="000000"/>
          <w:w w:val="0"/>
          <w:sz w:val="20"/>
          <w:szCs w:val="20"/>
        </w:rPr>
        <w:t xml:space="preserve">enderers will be advised of the contract award decision as early as is practicable. </w:t>
      </w:r>
      <w:r w:rsidR="00A373F3">
        <w:rPr>
          <w:rFonts w:ascii="Arial" w:hAnsi="Arial" w:cs="Arial"/>
          <w:sz w:val="20"/>
          <w:szCs w:val="20"/>
          <w:lang w:val="en-US"/>
        </w:rPr>
        <w:t xml:space="preserve">The </w:t>
      </w:r>
      <w:r w:rsidR="00AA637F">
        <w:rPr>
          <w:rFonts w:ascii="Arial" w:hAnsi="Arial" w:cs="Arial"/>
          <w:sz w:val="20"/>
          <w:szCs w:val="20"/>
          <w:lang w:val="en-US"/>
        </w:rPr>
        <w:t>successful T</w:t>
      </w:r>
      <w:r w:rsidR="00A373F3">
        <w:rPr>
          <w:rFonts w:ascii="Arial" w:hAnsi="Arial" w:cs="Arial"/>
          <w:sz w:val="20"/>
          <w:szCs w:val="20"/>
          <w:lang w:val="en-US"/>
        </w:rPr>
        <w:t>enderer will be notified of the contract award</w:t>
      </w:r>
      <w:r w:rsidR="00330A55">
        <w:rPr>
          <w:rFonts w:ascii="Arial" w:hAnsi="Arial" w:cs="Arial"/>
          <w:sz w:val="20"/>
          <w:szCs w:val="20"/>
          <w:lang w:val="en-US"/>
        </w:rPr>
        <w:t xml:space="preserve"> decision and of the expiry of </w:t>
      </w:r>
      <w:r w:rsidR="00460E66">
        <w:rPr>
          <w:rFonts w:ascii="Arial" w:hAnsi="Arial" w:cs="Arial"/>
          <w:sz w:val="20"/>
          <w:szCs w:val="20"/>
          <w:lang w:val="en-US"/>
        </w:rPr>
        <w:t>any applicable</w:t>
      </w:r>
      <w:r w:rsidR="00330A55">
        <w:rPr>
          <w:rFonts w:ascii="Arial" w:hAnsi="Arial" w:cs="Arial"/>
          <w:sz w:val="20"/>
          <w:szCs w:val="20"/>
          <w:lang w:val="en-US"/>
        </w:rPr>
        <w:t xml:space="preserve"> Standstill Period.</w:t>
      </w:r>
    </w:p>
    <w:p w:rsidR="001665FE" w:rsidRDefault="001665FE" w:rsidP="00442C9E">
      <w:pPr>
        <w:jc w:val="both"/>
        <w:rPr>
          <w:rFonts w:ascii="Arial" w:hAnsi="Arial" w:cs="Arial"/>
          <w:sz w:val="20"/>
          <w:szCs w:val="20"/>
          <w:lang w:val="en-US"/>
        </w:rPr>
      </w:pPr>
    </w:p>
    <w:p w:rsidR="001665FE" w:rsidRDefault="001665FE" w:rsidP="00442C9E">
      <w:pPr>
        <w:jc w:val="both"/>
        <w:rPr>
          <w:rFonts w:ascii="Arial" w:hAnsi="Arial" w:cs="Arial"/>
          <w:sz w:val="20"/>
          <w:szCs w:val="20"/>
          <w:lang w:val="en-US"/>
        </w:rPr>
      </w:pPr>
      <w:r>
        <w:rPr>
          <w:rFonts w:ascii="Arial" w:hAnsi="Arial" w:cs="Arial"/>
          <w:sz w:val="20"/>
          <w:szCs w:val="20"/>
          <w:lang w:val="en-US"/>
        </w:rPr>
        <w:t>HSE recognises the importance of formally debriefing unsuccessful Tenderers.  Debriefing will be undertaken in writing only, subject to the discretion of HSE.</w:t>
      </w:r>
    </w:p>
    <w:p w:rsidR="00945545" w:rsidRPr="00EC0D41" w:rsidRDefault="00945545" w:rsidP="00766EBF">
      <w:pPr>
        <w:jc w:val="both"/>
        <w:rPr>
          <w:rFonts w:ascii="Arial" w:hAnsi="Arial" w:cs="Arial"/>
          <w:sz w:val="16"/>
          <w:szCs w:val="16"/>
        </w:rPr>
      </w:pPr>
    </w:p>
    <w:p w:rsidR="00057134" w:rsidRPr="008928FE" w:rsidRDefault="00057134" w:rsidP="00766EBF">
      <w:pPr>
        <w:pStyle w:val="Heading1"/>
        <w:jc w:val="both"/>
        <w:rPr>
          <w:rFonts w:ascii="Arial" w:hAnsi="Arial"/>
          <w:sz w:val="24"/>
          <w:lang w:val="en-IE"/>
        </w:rPr>
      </w:pPr>
      <w:bookmarkStart w:id="101" w:name="_Toc327867826"/>
      <w:r w:rsidRPr="008928FE">
        <w:rPr>
          <w:rFonts w:ascii="Arial" w:hAnsi="Arial"/>
          <w:sz w:val="24"/>
          <w:lang w:val="en-IE"/>
        </w:rPr>
        <w:t>Appeals</w:t>
      </w:r>
      <w:bookmarkEnd w:id="101"/>
      <w:r w:rsidRPr="008928FE">
        <w:rPr>
          <w:rFonts w:ascii="Arial" w:hAnsi="Arial"/>
          <w:sz w:val="24"/>
          <w:lang w:val="en-IE"/>
        </w:rPr>
        <w:t xml:space="preserve"> </w:t>
      </w:r>
    </w:p>
    <w:p w:rsidR="00AC74F2" w:rsidRDefault="00460E66" w:rsidP="00766EBF">
      <w:pPr>
        <w:jc w:val="both"/>
        <w:rPr>
          <w:rFonts w:ascii="Arial" w:hAnsi="Arial" w:cs="Arial"/>
          <w:sz w:val="20"/>
          <w:szCs w:val="20"/>
        </w:rPr>
      </w:pPr>
      <w:r>
        <w:rPr>
          <w:rFonts w:ascii="Arial" w:hAnsi="Arial" w:cs="Arial"/>
          <w:sz w:val="20"/>
          <w:szCs w:val="20"/>
        </w:rPr>
        <w:t xml:space="preserve">Where applicable, </w:t>
      </w:r>
      <w:r w:rsidR="004B4E41">
        <w:rPr>
          <w:rFonts w:ascii="Arial" w:hAnsi="Arial" w:cs="Arial"/>
          <w:sz w:val="20"/>
          <w:szCs w:val="20"/>
        </w:rPr>
        <w:t xml:space="preserve">Tenderers have a right of review under the </w:t>
      </w:r>
      <w:r w:rsidR="004B4E41" w:rsidRPr="003F5EFD">
        <w:rPr>
          <w:rFonts w:ascii="Arial" w:hAnsi="Arial" w:cs="Arial"/>
          <w:sz w:val="20"/>
          <w:szCs w:val="20"/>
        </w:rPr>
        <w:t>European Communities (Public Authorities’ Contracts) (Review Procedures)</w:t>
      </w:r>
      <w:r w:rsidR="00A910C8" w:rsidRPr="003F5EFD">
        <w:rPr>
          <w:rFonts w:ascii="Arial" w:hAnsi="Arial" w:cs="Arial"/>
          <w:sz w:val="20"/>
          <w:szCs w:val="20"/>
        </w:rPr>
        <w:t xml:space="preserve">(Amendment) </w:t>
      </w:r>
      <w:r w:rsidR="004B4E41" w:rsidRPr="003F5EFD">
        <w:rPr>
          <w:rFonts w:ascii="Arial" w:hAnsi="Arial" w:cs="Arial"/>
          <w:sz w:val="20"/>
          <w:szCs w:val="20"/>
        </w:rPr>
        <w:t>Regulations 201</w:t>
      </w:r>
      <w:r w:rsidR="00A910C8" w:rsidRPr="003F5EFD">
        <w:rPr>
          <w:rFonts w:ascii="Arial" w:hAnsi="Arial" w:cs="Arial"/>
          <w:sz w:val="20"/>
          <w:szCs w:val="20"/>
        </w:rPr>
        <w:t>5</w:t>
      </w:r>
      <w:r w:rsidR="004B4E41" w:rsidRPr="003F5EFD">
        <w:rPr>
          <w:rFonts w:ascii="Arial" w:hAnsi="Arial" w:cs="Arial"/>
          <w:sz w:val="20"/>
          <w:szCs w:val="20"/>
        </w:rPr>
        <w:t xml:space="preserve"> (</w:t>
      </w:r>
      <w:r w:rsidR="00A910C8" w:rsidRPr="003F5EFD">
        <w:rPr>
          <w:rFonts w:ascii="Arial" w:hAnsi="Arial" w:cs="Arial"/>
          <w:sz w:val="20"/>
          <w:szCs w:val="20"/>
        </w:rPr>
        <w:t>S.I. No. 192 of 2015</w:t>
      </w:r>
      <w:r w:rsidR="004B4E41" w:rsidRPr="003F5EFD">
        <w:rPr>
          <w:rFonts w:ascii="Arial" w:hAnsi="Arial" w:cs="Arial"/>
          <w:sz w:val="20"/>
          <w:szCs w:val="20"/>
        </w:rPr>
        <w:t>)</w:t>
      </w:r>
      <w:r w:rsidR="002D70CC" w:rsidRPr="003F5EFD">
        <w:rPr>
          <w:rFonts w:ascii="Arial" w:hAnsi="Arial" w:cs="Arial"/>
          <w:sz w:val="20"/>
          <w:szCs w:val="20"/>
        </w:rPr>
        <w:t>.</w:t>
      </w:r>
    </w:p>
    <w:p w:rsidR="004B4E41" w:rsidRDefault="004B4E41" w:rsidP="00766EBF">
      <w:pPr>
        <w:jc w:val="both"/>
        <w:rPr>
          <w:rFonts w:ascii="Arial" w:hAnsi="Arial" w:cs="Arial"/>
          <w:sz w:val="20"/>
          <w:szCs w:val="20"/>
        </w:rPr>
      </w:pPr>
    </w:p>
    <w:p w:rsidR="004B4E41" w:rsidRPr="00E83DF0" w:rsidRDefault="004B4E41" w:rsidP="00766EBF">
      <w:pPr>
        <w:jc w:val="both"/>
        <w:rPr>
          <w:rFonts w:ascii="Arial" w:hAnsi="Arial" w:cs="Arial"/>
          <w:sz w:val="20"/>
          <w:szCs w:val="20"/>
        </w:rPr>
      </w:pPr>
      <w:r>
        <w:rPr>
          <w:rFonts w:ascii="Arial" w:hAnsi="Arial" w:cs="Arial"/>
          <w:sz w:val="20"/>
          <w:szCs w:val="20"/>
        </w:rPr>
        <w:t>With regard to time limits for initiating proceedings Tenderers should refer to the above Regulations.</w:t>
      </w:r>
    </w:p>
    <w:p w:rsidR="00EC0D41" w:rsidRDefault="00EC0D41" w:rsidP="00766EBF">
      <w:pPr>
        <w:tabs>
          <w:tab w:val="left" w:pos="-720"/>
        </w:tabs>
        <w:suppressAutoHyphens/>
        <w:jc w:val="both"/>
        <w:rPr>
          <w:rFonts w:ascii="Arial" w:hAnsi="Arial" w:cs="Arial"/>
          <w:b/>
          <w:bCs/>
          <w:color w:val="000000"/>
          <w:w w:val="0"/>
        </w:rPr>
      </w:pPr>
    </w:p>
    <w:p w:rsidR="00EC0D41" w:rsidRDefault="00EC0D41" w:rsidP="00766EBF">
      <w:pPr>
        <w:tabs>
          <w:tab w:val="left" w:pos="-720"/>
        </w:tabs>
        <w:suppressAutoHyphens/>
        <w:jc w:val="both"/>
        <w:rPr>
          <w:rFonts w:ascii="Arial" w:hAnsi="Arial" w:cs="Arial"/>
          <w:b/>
          <w:bCs/>
          <w:color w:val="000000"/>
          <w:w w:val="0"/>
        </w:rPr>
      </w:pPr>
    </w:p>
    <w:p w:rsidR="008928FE" w:rsidRPr="006F3FD7" w:rsidRDefault="008928FE" w:rsidP="00766EBF">
      <w:pPr>
        <w:tabs>
          <w:tab w:val="left" w:pos="-720"/>
        </w:tabs>
        <w:suppressAutoHyphens/>
        <w:jc w:val="both"/>
        <w:rPr>
          <w:rFonts w:ascii="Arial" w:hAnsi="Arial" w:cs="Arial"/>
          <w:b/>
          <w:bCs/>
          <w:color w:val="000000"/>
          <w:w w:val="0"/>
        </w:rPr>
      </w:pPr>
      <w:r w:rsidRPr="006F3FD7">
        <w:rPr>
          <w:rFonts w:ascii="Arial" w:hAnsi="Arial" w:cs="Arial"/>
          <w:b/>
          <w:bCs/>
          <w:color w:val="000000"/>
          <w:w w:val="0"/>
        </w:rPr>
        <w:t>Fa</w:t>
      </w:r>
      <w:r w:rsidR="00AA637F">
        <w:rPr>
          <w:rFonts w:ascii="Arial" w:hAnsi="Arial" w:cs="Arial"/>
          <w:b/>
          <w:bCs/>
          <w:color w:val="000000"/>
          <w:w w:val="0"/>
        </w:rPr>
        <w:t>ilure to comply with these Tender Competition R</w:t>
      </w:r>
      <w:r w:rsidR="006A7EA5">
        <w:rPr>
          <w:rFonts w:ascii="Arial" w:hAnsi="Arial" w:cs="Arial"/>
          <w:b/>
          <w:bCs/>
          <w:color w:val="000000"/>
          <w:w w:val="0"/>
        </w:rPr>
        <w:t>ules</w:t>
      </w:r>
      <w:r w:rsidR="00AA637F">
        <w:rPr>
          <w:rFonts w:ascii="Arial" w:hAnsi="Arial" w:cs="Arial"/>
          <w:b/>
          <w:bCs/>
          <w:color w:val="000000"/>
          <w:w w:val="0"/>
        </w:rPr>
        <w:t xml:space="preserve"> may disqualify </w:t>
      </w:r>
      <w:r w:rsidR="00760D6A">
        <w:rPr>
          <w:rFonts w:ascii="Arial" w:hAnsi="Arial" w:cs="Arial"/>
          <w:b/>
          <w:bCs/>
          <w:color w:val="000000"/>
          <w:w w:val="0"/>
        </w:rPr>
        <w:t xml:space="preserve">a </w:t>
      </w:r>
      <w:r w:rsidR="00AA637F">
        <w:rPr>
          <w:rFonts w:ascii="Arial" w:hAnsi="Arial" w:cs="Arial"/>
          <w:b/>
          <w:bCs/>
          <w:color w:val="000000"/>
          <w:w w:val="0"/>
        </w:rPr>
        <w:t>T</w:t>
      </w:r>
      <w:r w:rsidRPr="006F3FD7">
        <w:rPr>
          <w:rFonts w:ascii="Arial" w:hAnsi="Arial" w:cs="Arial"/>
          <w:b/>
          <w:bCs/>
          <w:color w:val="000000"/>
          <w:w w:val="0"/>
        </w:rPr>
        <w:t>enderer.</w:t>
      </w:r>
    </w:p>
    <w:p w:rsidR="00D4114C" w:rsidRDefault="00D4114C" w:rsidP="005F1DD9">
      <w:pPr>
        <w:jc w:val="center"/>
      </w:pPr>
    </w:p>
    <w:p w:rsidR="00D4114C" w:rsidRDefault="00D4114C" w:rsidP="00D4114C">
      <w:pPr>
        <w:pStyle w:val="Default"/>
        <w:rPr>
          <w:i/>
          <w:iCs/>
          <w:sz w:val="20"/>
          <w:szCs w:val="20"/>
        </w:rPr>
      </w:pPr>
    </w:p>
    <w:p w:rsidR="008928FE" w:rsidRPr="006F3FD7" w:rsidRDefault="00E83DF0" w:rsidP="00D4114C">
      <w:pPr>
        <w:rPr>
          <w:rFonts w:ascii="Arial" w:hAnsi="Arial" w:cs="Arial"/>
          <w:b/>
          <w:bCs/>
          <w:color w:val="000000"/>
          <w:w w:val="0"/>
        </w:rPr>
      </w:pPr>
      <w:r>
        <w:br w:type="page"/>
      </w:r>
      <w:r w:rsidR="008928FE" w:rsidRPr="006F3FD7">
        <w:rPr>
          <w:rFonts w:ascii="Arial" w:hAnsi="Arial" w:cs="Arial"/>
          <w:b/>
          <w:bCs/>
          <w:color w:val="000000"/>
          <w:w w:val="0"/>
        </w:rPr>
        <w:t>Annex A</w:t>
      </w:r>
    </w:p>
    <w:p w:rsidR="008928FE" w:rsidRPr="006F3FD7" w:rsidRDefault="008928FE" w:rsidP="008928FE">
      <w:pPr>
        <w:rPr>
          <w:rFonts w:ascii="Arial" w:hAnsi="Arial" w:cs="Arial"/>
          <w:b/>
          <w:bCs/>
          <w:color w:val="000000"/>
          <w:w w:val="0"/>
          <w:sz w:val="22"/>
          <w:szCs w:val="22"/>
          <w:u w:val="single"/>
        </w:rPr>
      </w:pPr>
      <w:bookmarkStart w:id="102" w:name="_DV_M163"/>
      <w:bookmarkEnd w:id="102"/>
    </w:p>
    <w:p w:rsidR="008928FE" w:rsidRPr="008928FE" w:rsidRDefault="008928FE" w:rsidP="008928FE">
      <w:pPr>
        <w:jc w:val="center"/>
        <w:rPr>
          <w:rFonts w:ascii="Arial" w:hAnsi="Arial" w:cs="Arial"/>
          <w:b/>
          <w:kern w:val="28"/>
        </w:rPr>
      </w:pPr>
      <w:bookmarkStart w:id="103" w:name="_DV_M171"/>
      <w:bookmarkEnd w:id="103"/>
      <w:r w:rsidRPr="008928FE">
        <w:rPr>
          <w:rFonts w:ascii="Arial" w:hAnsi="Arial" w:cs="Arial"/>
          <w:b/>
          <w:kern w:val="28"/>
        </w:rPr>
        <w:t>Information Regarding Taxation, Environmental Protection, Employment Protection and Working Conditions</w:t>
      </w:r>
    </w:p>
    <w:p w:rsidR="008928FE" w:rsidRPr="006F3FD7" w:rsidRDefault="008928FE" w:rsidP="008928FE">
      <w:pPr>
        <w:rPr>
          <w:rFonts w:ascii="Arial" w:hAnsi="Arial" w:cs="Arial"/>
        </w:rPr>
      </w:pPr>
    </w:p>
    <w:p w:rsidR="006534AE" w:rsidRDefault="006534AE" w:rsidP="008928FE">
      <w:pPr>
        <w:autoSpaceDE w:val="0"/>
        <w:autoSpaceDN w:val="0"/>
        <w:adjustRightInd w:val="0"/>
        <w:ind w:left="-1134" w:right="-992"/>
        <w:rPr>
          <w:rFonts w:ascii="Arial" w:hAnsi="Arial" w:cs="Arial"/>
          <w:sz w:val="20"/>
          <w:szCs w:val="20"/>
        </w:rPr>
      </w:pPr>
      <w:r>
        <w:rPr>
          <w:rFonts w:ascii="Arial" w:hAnsi="Arial" w:cs="Arial"/>
          <w:sz w:val="20"/>
          <w:szCs w:val="20"/>
        </w:rPr>
        <w:tab/>
      </w:r>
      <w:r>
        <w:rPr>
          <w:rFonts w:ascii="Arial" w:hAnsi="Arial" w:cs="Arial"/>
          <w:sz w:val="20"/>
          <w:szCs w:val="20"/>
        </w:rPr>
        <w:tab/>
      </w:r>
      <w:r w:rsidR="008928FE" w:rsidRPr="00055F3F">
        <w:rPr>
          <w:rFonts w:ascii="Arial" w:hAnsi="Arial" w:cs="Arial"/>
          <w:sz w:val="20"/>
          <w:szCs w:val="20"/>
        </w:rPr>
        <w:t>The per</w:t>
      </w:r>
      <w:r w:rsidR="00760D6A">
        <w:rPr>
          <w:rFonts w:ascii="Arial" w:hAnsi="Arial" w:cs="Arial"/>
          <w:sz w:val="20"/>
          <w:szCs w:val="20"/>
        </w:rPr>
        <w:t>sons from whom a T</w:t>
      </w:r>
      <w:r w:rsidR="008928FE" w:rsidRPr="00055F3F">
        <w:rPr>
          <w:rFonts w:ascii="Arial" w:hAnsi="Arial" w:cs="Arial"/>
          <w:sz w:val="20"/>
          <w:szCs w:val="20"/>
        </w:rPr>
        <w:t>enderer may obtain information about the obligations that will,</w:t>
      </w:r>
      <w:r w:rsidR="00760D6A">
        <w:rPr>
          <w:rFonts w:ascii="Arial" w:hAnsi="Arial" w:cs="Arial"/>
          <w:sz w:val="20"/>
          <w:szCs w:val="20"/>
        </w:rPr>
        <w:t xml:space="preserve"> during the </w:t>
      </w:r>
      <w:r>
        <w:rPr>
          <w:rFonts w:ascii="Arial" w:hAnsi="Arial" w:cs="Arial"/>
          <w:sz w:val="20"/>
          <w:szCs w:val="20"/>
        </w:rPr>
        <w:tab/>
      </w:r>
      <w:r>
        <w:rPr>
          <w:rFonts w:ascii="Arial" w:hAnsi="Arial" w:cs="Arial"/>
          <w:sz w:val="20"/>
          <w:szCs w:val="20"/>
        </w:rPr>
        <w:tab/>
      </w:r>
      <w:r>
        <w:rPr>
          <w:rFonts w:ascii="Arial" w:hAnsi="Arial" w:cs="Arial"/>
          <w:sz w:val="20"/>
          <w:szCs w:val="20"/>
        </w:rPr>
        <w:tab/>
      </w:r>
      <w:r w:rsidR="00760D6A">
        <w:rPr>
          <w:rFonts w:ascii="Arial" w:hAnsi="Arial" w:cs="Arial"/>
          <w:sz w:val="20"/>
          <w:szCs w:val="20"/>
        </w:rPr>
        <w:t>performance of the C</w:t>
      </w:r>
      <w:r w:rsidR="008928FE" w:rsidRPr="00055F3F">
        <w:rPr>
          <w:rFonts w:ascii="Arial" w:hAnsi="Arial" w:cs="Arial"/>
          <w:sz w:val="20"/>
          <w:szCs w:val="20"/>
        </w:rPr>
        <w:t xml:space="preserve">ontract, apply in relation to taxation, environmental protection, employment protection </w:t>
      </w:r>
    </w:p>
    <w:p w:rsidR="008928FE" w:rsidRDefault="006534AE" w:rsidP="008928FE">
      <w:pPr>
        <w:autoSpaceDE w:val="0"/>
        <w:autoSpaceDN w:val="0"/>
        <w:adjustRightInd w:val="0"/>
        <w:ind w:left="-1134" w:right="-992"/>
        <w:rPr>
          <w:rFonts w:ascii="Arial" w:hAnsi="Arial" w:cs="Arial"/>
          <w:sz w:val="20"/>
          <w:szCs w:val="20"/>
        </w:rPr>
      </w:pPr>
      <w:r>
        <w:rPr>
          <w:rFonts w:ascii="Arial" w:hAnsi="Arial" w:cs="Arial"/>
          <w:sz w:val="20"/>
          <w:szCs w:val="20"/>
        </w:rPr>
        <w:tab/>
      </w:r>
      <w:r>
        <w:rPr>
          <w:rFonts w:ascii="Arial" w:hAnsi="Arial" w:cs="Arial"/>
          <w:sz w:val="20"/>
          <w:szCs w:val="20"/>
        </w:rPr>
        <w:tab/>
        <w:t>a</w:t>
      </w:r>
      <w:r w:rsidR="008928FE" w:rsidRPr="00055F3F">
        <w:rPr>
          <w:rFonts w:ascii="Arial" w:hAnsi="Arial" w:cs="Arial"/>
          <w:sz w:val="20"/>
          <w:szCs w:val="20"/>
        </w:rPr>
        <w:t>nd</w:t>
      </w:r>
      <w:r>
        <w:rPr>
          <w:rFonts w:ascii="Arial" w:hAnsi="Arial" w:cs="Arial"/>
          <w:sz w:val="20"/>
          <w:szCs w:val="20"/>
        </w:rPr>
        <w:t xml:space="preserve"> </w:t>
      </w:r>
      <w:r w:rsidR="008928FE" w:rsidRPr="00055F3F">
        <w:rPr>
          <w:rFonts w:ascii="Arial" w:hAnsi="Arial" w:cs="Arial"/>
          <w:sz w:val="20"/>
          <w:szCs w:val="20"/>
        </w:rPr>
        <w:t>working conditions include the following:</w:t>
      </w:r>
    </w:p>
    <w:p w:rsidR="006534AE" w:rsidRPr="00055F3F" w:rsidRDefault="006534AE" w:rsidP="008928FE">
      <w:pPr>
        <w:autoSpaceDE w:val="0"/>
        <w:autoSpaceDN w:val="0"/>
        <w:adjustRightInd w:val="0"/>
        <w:ind w:left="-1134" w:right="-992"/>
        <w:rPr>
          <w:rFonts w:ascii="Arial" w:hAnsi="Arial" w:cs="Arial"/>
          <w:sz w:val="20"/>
          <w:szCs w:val="20"/>
        </w:rPr>
      </w:pPr>
    </w:p>
    <w:p w:rsidR="008928FE" w:rsidRPr="006F3FD7" w:rsidRDefault="008928FE" w:rsidP="008928FE">
      <w:pPr>
        <w:autoSpaceDE w:val="0"/>
        <w:autoSpaceDN w:val="0"/>
        <w:adjustRightInd w:val="0"/>
        <w:ind w:left="720"/>
        <w:rPr>
          <w:rFonts w:ascii="Arial" w:hAnsi="Arial" w:cs="Arial"/>
          <w:lang w:eastAsia="en-GB"/>
        </w:rPr>
      </w:pPr>
    </w:p>
    <w:tbl>
      <w:tblPr>
        <w:tblStyle w:val="TableGrid"/>
        <w:tblW w:w="10206" w:type="dxa"/>
        <w:tblInd w:w="-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37"/>
        <w:gridCol w:w="7269"/>
      </w:tblGrid>
      <w:tr w:rsidR="008928FE" w:rsidRPr="006F3FD7" w:rsidTr="006534AE">
        <w:tc>
          <w:tcPr>
            <w:tcW w:w="2937" w:type="dxa"/>
          </w:tcPr>
          <w:p w:rsidR="008928FE" w:rsidRPr="00055F3F" w:rsidRDefault="008928FE" w:rsidP="00FF50FB">
            <w:pPr>
              <w:autoSpaceDE w:val="0"/>
              <w:autoSpaceDN w:val="0"/>
              <w:adjustRightInd w:val="0"/>
              <w:rPr>
                <w:rFonts w:ascii="Arial" w:hAnsi="Arial" w:cs="Arial"/>
                <w:b/>
                <w:sz w:val="20"/>
                <w:szCs w:val="20"/>
                <w:lang w:eastAsia="en-GB"/>
              </w:rPr>
            </w:pPr>
            <w:r w:rsidRPr="00055F3F">
              <w:rPr>
                <w:rFonts w:ascii="Arial" w:hAnsi="Arial" w:cs="Arial"/>
                <w:b/>
                <w:sz w:val="20"/>
                <w:szCs w:val="20"/>
                <w:lang w:eastAsia="en-GB"/>
              </w:rPr>
              <w:t>Taxation</w:t>
            </w:r>
          </w:p>
        </w:tc>
        <w:tc>
          <w:tcPr>
            <w:tcW w:w="7269" w:type="dxa"/>
          </w:tcPr>
          <w:p w:rsidR="00DE6E5C" w:rsidRDefault="008928FE" w:rsidP="00FF50FB">
            <w:pPr>
              <w:autoSpaceDE w:val="0"/>
              <w:autoSpaceDN w:val="0"/>
              <w:adjustRightInd w:val="0"/>
              <w:rPr>
                <w:rFonts w:ascii="Arial" w:hAnsi="Arial" w:cs="Arial"/>
                <w:b/>
                <w:sz w:val="20"/>
                <w:szCs w:val="20"/>
                <w:lang w:eastAsia="en-GB"/>
              </w:rPr>
            </w:pPr>
            <w:r w:rsidRPr="00055F3F">
              <w:rPr>
                <w:rFonts w:ascii="Arial" w:hAnsi="Arial" w:cs="Arial"/>
                <w:b/>
                <w:sz w:val="20"/>
                <w:szCs w:val="20"/>
                <w:lang w:eastAsia="en-GB"/>
              </w:rPr>
              <w:t>Revenue Commissioners</w:t>
            </w:r>
          </w:p>
          <w:p w:rsidR="00DE6E5C" w:rsidRPr="00015B0D" w:rsidRDefault="00DE6E5C" w:rsidP="00FF50FB">
            <w:pPr>
              <w:autoSpaceDE w:val="0"/>
              <w:autoSpaceDN w:val="0"/>
              <w:adjustRightInd w:val="0"/>
              <w:rPr>
                <w:rFonts w:ascii="Arial" w:hAnsi="Arial" w:cs="Arial"/>
                <w:sz w:val="19"/>
                <w:szCs w:val="19"/>
                <w:lang w:eastAsia="en-GB"/>
              </w:rPr>
            </w:pPr>
            <w:r>
              <w:rPr>
                <w:rFonts w:ascii="Arial" w:hAnsi="Arial" w:cs="Arial"/>
                <w:sz w:val="19"/>
                <w:szCs w:val="19"/>
                <w:lang w:eastAsia="en-GB"/>
              </w:rPr>
              <w:t>Collector-General's Division, Sarsfield House, Francis Street</w:t>
            </w:r>
            <w:r>
              <w:rPr>
                <w:rFonts w:ascii="Arial" w:hAnsi="Arial" w:cs="Arial"/>
                <w:sz w:val="19"/>
                <w:szCs w:val="19"/>
                <w:lang w:eastAsia="en-GB"/>
              </w:rPr>
              <w:br/>
              <w:t xml:space="preserve">Limerick, </w:t>
            </w:r>
            <w:r w:rsidRPr="00DE6E5C">
              <w:rPr>
                <w:rFonts w:ascii="Arial" w:hAnsi="Arial" w:cs="Arial"/>
                <w:sz w:val="19"/>
                <w:szCs w:val="19"/>
                <w:lang w:eastAsia="en-GB"/>
              </w:rPr>
              <w:t>V94 R972</w:t>
            </w:r>
          </w:p>
          <w:p w:rsidR="008928FE" w:rsidRDefault="00472BD8" w:rsidP="00FF50FB">
            <w:pPr>
              <w:autoSpaceDE w:val="0"/>
              <w:autoSpaceDN w:val="0"/>
              <w:adjustRightInd w:val="0"/>
              <w:rPr>
                <w:rFonts w:ascii="Arial" w:hAnsi="Arial" w:cs="Arial"/>
                <w:color w:val="0000FF"/>
                <w:sz w:val="20"/>
                <w:szCs w:val="20"/>
                <w:u w:val="single"/>
                <w:lang w:eastAsia="en-GB"/>
              </w:rPr>
            </w:pPr>
            <w:hyperlink r:id="rId13" w:history="1">
              <w:r w:rsidR="001D6592" w:rsidRPr="00FB51C1">
                <w:rPr>
                  <w:rStyle w:val="Hyperlink"/>
                  <w:rFonts w:ascii="Arial" w:hAnsi="Arial" w:cs="Arial"/>
                  <w:sz w:val="20"/>
                  <w:szCs w:val="20"/>
                  <w:lang w:eastAsia="en-GB"/>
                </w:rPr>
                <w:t>http://www.revenue.ie/</w:t>
              </w:r>
            </w:hyperlink>
          </w:p>
          <w:p w:rsidR="001D6592" w:rsidRDefault="001D6592" w:rsidP="00FF50FB">
            <w:pPr>
              <w:autoSpaceDE w:val="0"/>
              <w:autoSpaceDN w:val="0"/>
              <w:adjustRightInd w:val="0"/>
              <w:rPr>
                <w:rFonts w:ascii="Arial" w:hAnsi="Arial" w:cs="Arial"/>
                <w:color w:val="3366FF"/>
                <w:sz w:val="20"/>
                <w:szCs w:val="20"/>
                <w:u w:val="single"/>
                <w:lang w:eastAsia="en-GB"/>
              </w:rPr>
            </w:pPr>
          </w:p>
          <w:p w:rsidR="00AC6C73" w:rsidRPr="003F5EFD" w:rsidRDefault="00AC6C73" w:rsidP="00FF50FB">
            <w:pPr>
              <w:autoSpaceDE w:val="0"/>
              <w:autoSpaceDN w:val="0"/>
              <w:adjustRightInd w:val="0"/>
              <w:rPr>
                <w:rFonts w:ascii="Arial" w:hAnsi="Arial" w:cs="Arial"/>
                <w:sz w:val="20"/>
                <w:szCs w:val="20"/>
              </w:rPr>
            </w:pPr>
            <w:r w:rsidRPr="003F5EFD">
              <w:rPr>
                <w:rFonts w:ascii="Arial" w:hAnsi="Arial" w:cs="Arial"/>
                <w:sz w:val="20"/>
                <w:szCs w:val="20"/>
              </w:rPr>
              <w:t>Contact details for relevant sections are available at</w:t>
            </w:r>
          </w:p>
          <w:tbl>
            <w:tblPr>
              <w:tblW w:w="7053" w:type="dxa"/>
              <w:tblCellSpacing w:w="0" w:type="dxa"/>
              <w:tblCellMar>
                <w:left w:w="0" w:type="dxa"/>
                <w:right w:w="0" w:type="dxa"/>
              </w:tblCellMar>
              <w:tblLook w:val="0000" w:firstRow="0" w:lastRow="0" w:firstColumn="0" w:lastColumn="0" w:noHBand="0" w:noVBand="0"/>
            </w:tblPr>
            <w:tblGrid>
              <w:gridCol w:w="6603"/>
              <w:gridCol w:w="450"/>
            </w:tblGrid>
            <w:tr w:rsidR="008928FE" w:rsidRPr="00AC6C73">
              <w:trPr>
                <w:tblCellSpacing w:w="0" w:type="dxa"/>
              </w:trPr>
              <w:tc>
                <w:tcPr>
                  <w:tcW w:w="4986" w:type="pct"/>
                  <w:shd w:val="clear" w:color="auto" w:fill="auto"/>
                </w:tcPr>
                <w:p w:rsidR="008928FE" w:rsidRPr="00AC6C73" w:rsidRDefault="00472BD8" w:rsidP="00AC6C73">
                  <w:pPr>
                    <w:spacing w:after="120"/>
                    <w:rPr>
                      <w:rFonts w:ascii="Arial" w:hAnsi="Arial" w:cs="Arial"/>
                      <w:color w:val="000000"/>
                      <w:sz w:val="20"/>
                      <w:szCs w:val="20"/>
                      <w:lang w:eastAsia="en-GB"/>
                    </w:rPr>
                  </w:pPr>
                  <w:hyperlink r:id="rId14" w:history="1">
                    <w:r w:rsidR="00AC6C73" w:rsidRPr="00AC6C73">
                      <w:rPr>
                        <w:rStyle w:val="Hyperlink"/>
                        <w:rFonts w:ascii="Arial" w:hAnsi="Arial" w:cs="Arial"/>
                        <w:sz w:val="20"/>
                        <w:szCs w:val="20"/>
                        <w:lang w:eastAsia="en-GB"/>
                      </w:rPr>
                      <w:t>http://www.revenue.ie/en/contact/collector-generals-division.html</w:t>
                    </w:r>
                  </w:hyperlink>
                </w:p>
                <w:p w:rsidR="00AC6C73" w:rsidRPr="00AC6C73" w:rsidRDefault="00AC6C73" w:rsidP="00AC6C73">
                  <w:pPr>
                    <w:spacing w:after="120"/>
                    <w:rPr>
                      <w:rFonts w:ascii="Arial" w:hAnsi="Arial" w:cs="Arial"/>
                      <w:color w:val="000000"/>
                      <w:sz w:val="20"/>
                      <w:szCs w:val="20"/>
                      <w:lang w:eastAsia="en-GB"/>
                    </w:rPr>
                  </w:pPr>
                </w:p>
              </w:tc>
              <w:tc>
                <w:tcPr>
                  <w:tcW w:w="14" w:type="pct"/>
                  <w:shd w:val="clear" w:color="auto" w:fill="auto"/>
                </w:tcPr>
                <w:p w:rsidR="001D6592" w:rsidRPr="00AC6C73" w:rsidRDefault="001D6592" w:rsidP="00FF50FB">
                  <w:pPr>
                    <w:spacing w:after="120"/>
                    <w:rPr>
                      <w:rFonts w:ascii="Arial" w:hAnsi="Arial" w:cs="Arial"/>
                      <w:noProof/>
                      <w:color w:val="000000"/>
                      <w:sz w:val="20"/>
                      <w:szCs w:val="20"/>
                      <w:lang w:val="en-IE" w:eastAsia="en-IE"/>
                    </w:rPr>
                  </w:pPr>
                </w:p>
                <w:p w:rsidR="008928FE" w:rsidRPr="00AC6C73" w:rsidRDefault="008B3DFA" w:rsidP="00FF50FB">
                  <w:pPr>
                    <w:spacing w:after="120"/>
                    <w:rPr>
                      <w:rFonts w:ascii="Arial" w:hAnsi="Arial" w:cs="Arial"/>
                      <w:color w:val="000000"/>
                      <w:sz w:val="20"/>
                      <w:szCs w:val="20"/>
                      <w:lang w:eastAsia="en-GB"/>
                    </w:rPr>
                  </w:pPr>
                  <w:r w:rsidRPr="00AC6C73">
                    <w:rPr>
                      <w:rFonts w:ascii="Arial" w:hAnsi="Arial" w:cs="Arial"/>
                      <w:noProof/>
                      <w:color w:val="000000"/>
                      <w:sz w:val="20"/>
                      <w:szCs w:val="20"/>
                      <w:lang w:val="en-IE" w:eastAsia="en-IE"/>
                    </w:rPr>
                    <w:drawing>
                      <wp:inline distT="0" distB="0" distL="0" distR="0">
                        <wp:extent cx="285750"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85750" cy="9525"/>
                                </a:xfrm>
                                <a:prstGeom prst="rect">
                                  <a:avLst/>
                                </a:prstGeom>
                                <a:noFill/>
                                <a:ln w="9525">
                                  <a:noFill/>
                                  <a:miter lim="800000"/>
                                  <a:headEnd/>
                                  <a:tailEnd/>
                                </a:ln>
                              </pic:spPr>
                            </pic:pic>
                          </a:graphicData>
                        </a:graphic>
                      </wp:inline>
                    </w:drawing>
                  </w:r>
                </w:p>
              </w:tc>
            </w:tr>
          </w:tbl>
          <w:p w:rsidR="008928FE" w:rsidRPr="006F3FD7" w:rsidRDefault="008928FE" w:rsidP="00FF50FB">
            <w:pPr>
              <w:autoSpaceDE w:val="0"/>
              <w:autoSpaceDN w:val="0"/>
              <w:adjustRightInd w:val="0"/>
              <w:rPr>
                <w:rFonts w:ascii="Arial" w:hAnsi="Arial" w:cs="Arial"/>
                <w:lang w:eastAsia="en-GB"/>
              </w:rPr>
            </w:pPr>
          </w:p>
        </w:tc>
      </w:tr>
      <w:tr w:rsidR="008928FE" w:rsidRPr="006F3FD7" w:rsidTr="006534AE">
        <w:tc>
          <w:tcPr>
            <w:tcW w:w="2937" w:type="dxa"/>
          </w:tcPr>
          <w:p w:rsidR="008928FE" w:rsidRPr="00055F3F" w:rsidRDefault="008928FE" w:rsidP="00FF50FB">
            <w:pPr>
              <w:autoSpaceDE w:val="0"/>
              <w:autoSpaceDN w:val="0"/>
              <w:adjustRightInd w:val="0"/>
              <w:rPr>
                <w:rFonts w:ascii="Arial" w:hAnsi="Arial" w:cs="Arial"/>
                <w:b/>
                <w:sz w:val="20"/>
                <w:szCs w:val="20"/>
                <w:lang w:eastAsia="en-GB"/>
              </w:rPr>
            </w:pPr>
            <w:r w:rsidRPr="00055F3F">
              <w:rPr>
                <w:rFonts w:ascii="Arial" w:hAnsi="Arial" w:cs="Arial"/>
                <w:b/>
                <w:sz w:val="20"/>
                <w:szCs w:val="20"/>
                <w:lang w:eastAsia="en-GB"/>
              </w:rPr>
              <w:t>Environmental Protection</w:t>
            </w:r>
          </w:p>
        </w:tc>
        <w:tc>
          <w:tcPr>
            <w:tcW w:w="7269" w:type="dxa"/>
          </w:tcPr>
          <w:p w:rsidR="00DE6E5C" w:rsidRDefault="008928FE" w:rsidP="00FF50FB">
            <w:pPr>
              <w:rPr>
                <w:rFonts w:ascii="Arial" w:hAnsi="Arial" w:cs="Arial"/>
                <w:b/>
                <w:sz w:val="20"/>
                <w:szCs w:val="20"/>
              </w:rPr>
            </w:pPr>
            <w:r w:rsidRPr="00055F3F">
              <w:rPr>
                <w:rFonts w:ascii="Arial" w:hAnsi="Arial" w:cs="Arial"/>
                <w:b/>
                <w:sz w:val="20"/>
                <w:szCs w:val="20"/>
              </w:rPr>
              <w:t xml:space="preserve">Environmental Protection Agency </w:t>
            </w:r>
          </w:p>
          <w:p w:rsidR="00DE6E5C" w:rsidRPr="00015B0D" w:rsidRDefault="00DE6E5C" w:rsidP="00FF50FB">
            <w:pPr>
              <w:rPr>
                <w:rFonts w:ascii="Arial" w:hAnsi="Arial" w:cs="Arial"/>
                <w:sz w:val="19"/>
                <w:szCs w:val="19"/>
                <w:lang w:eastAsia="en-GB"/>
              </w:rPr>
            </w:pPr>
            <w:r w:rsidRPr="00DE6E5C">
              <w:rPr>
                <w:rFonts w:ascii="Arial" w:hAnsi="Arial" w:cs="Arial"/>
                <w:sz w:val="19"/>
                <w:szCs w:val="19"/>
                <w:lang w:eastAsia="en-GB"/>
              </w:rPr>
              <w:t xml:space="preserve">PO Box 3000, Johnstown Castle Estate, </w:t>
            </w:r>
            <w:r w:rsidR="00015B0D">
              <w:rPr>
                <w:rFonts w:ascii="Arial" w:hAnsi="Arial" w:cs="Arial"/>
                <w:sz w:val="19"/>
                <w:szCs w:val="19"/>
                <w:lang w:eastAsia="en-GB"/>
              </w:rPr>
              <w:t>Wexford, Y35 W821</w:t>
            </w:r>
          </w:p>
          <w:p w:rsidR="008928FE" w:rsidRDefault="00472BD8" w:rsidP="00FF50FB">
            <w:pPr>
              <w:rPr>
                <w:rFonts w:ascii="Arial" w:hAnsi="Arial" w:cs="Arial"/>
                <w:color w:val="0000FF"/>
                <w:sz w:val="20"/>
                <w:szCs w:val="20"/>
                <w:u w:val="single"/>
              </w:rPr>
            </w:pPr>
            <w:hyperlink r:id="rId16" w:history="1">
              <w:r w:rsidR="008928FE" w:rsidRPr="00055F3F">
                <w:rPr>
                  <w:rStyle w:val="Hyperlink"/>
                  <w:rFonts w:ascii="Arial" w:hAnsi="Arial" w:cs="Arial"/>
                  <w:sz w:val="20"/>
                  <w:szCs w:val="20"/>
                </w:rPr>
                <w:t>http://www.epa.ie/</w:t>
              </w:r>
            </w:hyperlink>
          </w:p>
          <w:p w:rsidR="00055F3F" w:rsidRPr="00055F3F" w:rsidRDefault="00055F3F" w:rsidP="00FF50FB">
            <w:pPr>
              <w:rPr>
                <w:rFonts w:ascii="Arial" w:hAnsi="Arial" w:cs="Arial"/>
                <w:color w:val="0000FF"/>
                <w:sz w:val="20"/>
                <w:szCs w:val="20"/>
                <w:u w:val="single"/>
              </w:rPr>
            </w:pPr>
          </w:p>
          <w:p w:rsidR="00AC6C73" w:rsidRPr="00AC6C73" w:rsidRDefault="00AC6C73" w:rsidP="00AC6C73">
            <w:pPr>
              <w:autoSpaceDE w:val="0"/>
              <w:autoSpaceDN w:val="0"/>
              <w:adjustRightInd w:val="0"/>
              <w:rPr>
                <w:rStyle w:val="Hyperlink"/>
                <w:rFonts w:ascii="Arial" w:hAnsi="Arial" w:cs="Arial"/>
                <w:color w:val="31849B" w:themeColor="accent5" w:themeShade="BF"/>
                <w:sz w:val="20"/>
                <w:szCs w:val="20"/>
                <w:u w:val="none"/>
              </w:rPr>
            </w:pPr>
            <w:r w:rsidRPr="003F5EFD">
              <w:rPr>
                <w:rFonts w:ascii="Arial" w:hAnsi="Arial" w:cs="Arial"/>
                <w:sz w:val="20"/>
                <w:szCs w:val="20"/>
              </w:rPr>
              <w:t>Contact details for the EPA</w:t>
            </w:r>
            <w:r w:rsidR="00DE6E5C" w:rsidRPr="003F5EFD">
              <w:rPr>
                <w:rFonts w:ascii="Arial" w:hAnsi="Arial" w:cs="Arial"/>
                <w:sz w:val="20"/>
                <w:szCs w:val="20"/>
              </w:rPr>
              <w:t xml:space="preserve"> are</w:t>
            </w:r>
            <w:r w:rsidRPr="003F5EFD">
              <w:rPr>
                <w:rFonts w:ascii="Arial" w:hAnsi="Arial" w:cs="Arial"/>
                <w:sz w:val="20"/>
                <w:szCs w:val="20"/>
              </w:rPr>
              <w:t xml:space="preserve"> available at</w:t>
            </w:r>
            <w:r>
              <w:rPr>
                <w:rFonts w:ascii="Arial" w:hAnsi="Arial" w:cs="Arial"/>
                <w:color w:val="31849B" w:themeColor="accent5" w:themeShade="BF"/>
                <w:sz w:val="20"/>
                <w:szCs w:val="20"/>
              </w:rPr>
              <w:t xml:space="preserve"> </w:t>
            </w:r>
            <w:r w:rsidRPr="00AC6C73">
              <w:rPr>
                <w:rStyle w:val="Hyperlink"/>
                <w:rFonts w:ascii="Arial" w:hAnsi="Arial" w:cs="Arial"/>
                <w:bCs/>
                <w:sz w:val="20"/>
                <w:szCs w:val="20"/>
              </w:rPr>
              <w:t xml:space="preserve">http://epa.ie/about/contactus/ </w:t>
            </w:r>
          </w:p>
          <w:p w:rsidR="00AC6C73" w:rsidRDefault="00AC6C73" w:rsidP="00AC6C73">
            <w:pPr>
              <w:pStyle w:val="NormalWeb"/>
              <w:spacing w:before="0" w:beforeAutospacing="0" w:after="0" w:afterAutospacing="0"/>
              <w:ind w:left="644"/>
              <w:rPr>
                <w:rStyle w:val="Strong"/>
              </w:rPr>
            </w:pPr>
          </w:p>
          <w:p w:rsidR="00AC6C73" w:rsidRPr="006F3FD7" w:rsidRDefault="00AC6C73" w:rsidP="00AC6C73">
            <w:pPr>
              <w:pStyle w:val="NormalWeb"/>
              <w:spacing w:before="0" w:beforeAutospacing="0" w:after="0" w:afterAutospacing="0"/>
              <w:ind w:left="644"/>
              <w:rPr>
                <w:rFonts w:ascii="Arial" w:hAnsi="Arial" w:cs="Arial"/>
                <w:color w:val="000000"/>
                <w:sz w:val="20"/>
                <w:szCs w:val="20"/>
              </w:rPr>
            </w:pPr>
          </w:p>
        </w:tc>
      </w:tr>
      <w:tr w:rsidR="008928FE" w:rsidRPr="00DE6E5C" w:rsidTr="006534AE">
        <w:tc>
          <w:tcPr>
            <w:tcW w:w="2937" w:type="dxa"/>
          </w:tcPr>
          <w:p w:rsidR="00DE6E5C" w:rsidRDefault="008928FE" w:rsidP="00DE6E5C">
            <w:pPr>
              <w:autoSpaceDE w:val="0"/>
              <w:autoSpaceDN w:val="0"/>
              <w:adjustRightInd w:val="0"/>
              <w:rPr>
                <w:rFonts w:ascii="Arial" w:hAnsi="Arial" w:cs="Arial"/>
                <w:b/>
                <w:sz w:val="20"/>
                <w:szCs w:val="20"/>
                <w:lang w:eastAsia="en-GB"/>
              </w:rPr>
            </w:pPr>
            <w:r w:rsidRPr="00DE6E5C">
              <w:rPr>
                <w:rFonts w:ascii="Arial" w:hAnsi="Arial" w:cs="Arial"/>
                <w:b/>
                <w:sz w:val="20"/>
                <w:szCs w:val="20"/>
                <w:lang w:eastAsia="en-GB"/>
              </w:rPr>
              <w:t>Employment Protection</w:t>
            </w:r>
          </w:p>
          <w:p w:rsidR="008928FE" w:rsidRPr="00DE6E5C" w:rsidRDefault="008928FE" w:rsidP="00DE6E5C">
            <w:pPr>
              <w:autoSpaceDE w:val="0"/>
              <w:autoSpaceDN w:val="0"/>
              <w:adjustRightInd w:val="0"/>
              <w:rPr>
                <w:rFonts w:ascii="Arial" w:hAnsi="Arial" w:cs="Arial"/>
                <w:b/>
                <w:sz w:val="20"/>
                <w:szCs w:val="20"/>
                <w:lang w:eastAsia="en-GB"/>
              </w:rPr>
            </w:pPr>
            <w:r w:rsidRPr="00DE6E5C">
              <w:rPr>
                <w:rFonts w:ascii="Arial" w:hAnsi="Arial" w:cs="Arial"/>
                <w:b/>
                <w:sz w:val="20"/>
                <w:szCs w:val="20"/>
                <w:lang w:eastAsia="en-GB"/>
              </w:rPr>
              <w:t>and Working Conditions</w:t>
            </w:r>
          </w:p>
        </w:tc>
        <w:tc>
          <w:tcPr>
            <w:tcW w:w="7269" w:type="dxa"/>
          </w:tcPr>
          <w:p w:rsidR="00DE6E5C" w:rsidRPr="00DE6E5C" w:rsidRDefault="00DE6E5C" w:rsidP="00DE6E5C">
            <w:pPr>
              <w:pStyle w:val="NormalWeb1"/>
              <w:spacing w:before="0" w:beforeAutospacing="0" w:after="0" w:afterAutospacing="0"/>
              <w:rPr>
                <w:rFonts w:ascii="Arial" w:hAnsi="Arial" w:cs="Arial"/>
                <w:b/>
                <w:color w:val="auto"/>
                <w:sz w:val="19"/>
                <w:szCs w:val="19"/>
              </w:rPr>
            </w:pPr>
            <w:r w:rsidRPr="00DE6E5C">
              <w:rPr>
                <w:rFonts w:ascii="Arial" w:hAnsi="Arial" w:cs="Arial"/>
                <w:b/>
                <w:color w:val="auto"/>
                <w:sz w:val="19"/>
                <w:szCs w:val="19"/>
              </w:rPr>
              <w:t>Department of Jobs, Enterprise and Innovation</w:t>
            </w:r>
          </w:p>
          <w:p w:rsidR="00DE6E5C" w:rsidRDefault="00DE6E5C" w:rsidP="00DE6E5C">
            <w:pPr>
              <w:pStyle w:val="NormalWeb1"/>
              <w:spacing w:before="0" w:beforeAutospacing="0" w:after="0" w:afterAutospacing="0"/>
              <w:rPr>
                <w:rFonts w:ascii="Arial" w:hAnsi="Arial" w:cs="Arial"/>
                <w:color w:val="auto"/>
                <w:sz w:val="19"/>
                <w:szCs w:val="19"/>
              </w:rPr>
            </w:pPr>
            <w:r>
              <w:rPr>
                <w:rFonts w:ascii="Arial" w:hAnsi="Arial" w:cs="Arial"/>
                <w:color w:val="auto"/>
                <w:sz w:val="19"/>
                <w:szCs w:val="19"/>
              </w:rPr>
              <w:t>23 Kildare Street, Dublin 2, D02 TD30</w:t>
            </w:r>
          </w:p>
          <w:p w:rsidR="00DE6E5C" w:rsidRDefault="00472BD8" w:rsidP="00DE6E5C">
            <w:pPr>
              <w:pStyle w:val="NormalWeb1"/>
              <w:spacing w:before="0" w:beforeAutospacing="0" w:after="0" w:afterAutospacing="0"/>
              <w:rPr>
                <w:rFonts w:ascii="Arial" w:hAnsi="Arial" w:cs="Arial"/>
                <w:color w:val="auto"/>
                <w:sz w:val="19"/>
                <w:szCs w:val="19"/>
              </w:rPr>
            </w:pPr>
            <w:hyperlink r:id="rId17" w:history="1">
              <w:r w:rsidR="00DE6E5C" w:rsidRPr="00FB51C1">
                <w:rPr>
                  <w:rStyle w:val="Hyperlink"/>
                  <w:rFonts w:ascii="Arial" w:hAnsi="Arial" w:cs="Arial"/>
                  <w:sz w:val="19"/>
                  <w:szCs w:val="19"/>
                </w:rPr>
                <w:t>https://www.djei.ie</w:t>
              </w:r>
            </w:hyperlink>
          </w:p>
          <w:p w:rsidR="00DE6E5C" w:rsidRDefault="00DE6E5C" w:rsidP="00055F3F">
            <w:pPr>
              <w:pStyle w:val="NormalWeb1"/>
              <w:spacing w:before="0" w:beforeAutospacing="0" w:after="0" w:afterAutospacing="0"/>
              <w:ind w:left="644"/>
              <w:rPr>
                <w:rFonts w:ascii="Arial" w:hAnsi="Arial" w:cs="Arial"/>
                <w:color w:val="auto"/>
                <w:sz w:val="19"/>
                <w:szCs w:val="19"/>
              </w:rPr>
            </w:pPr>
          </w:p>
          <w:p w:rsidR="00DE6E5C" w:rsidRDefault="00DE6E5C" w:rsidP="00DE6E5C">
            <w:pPr>
              <w:pStyle w:val="NormalWeb1"/>
              <w:spacing w:before="0" w:beforeAutospacing="0" w:after="0" w:afterAutospacing="0"/>
              <w:rPr>
                <w:rFonts w:ascii="Arial" w:hAnsi="Arial" w:cs="Arial"/>
                <w:color w:val="auto"/>
                <w:sz w:val="19"/>
                <w:szCs w:val="19"/>
              </w:rPr>
            </w:pPr>
            <w:r w:rsidRPr="003F5EFD">
              <w:rPr>
                <w:rFonts w:ascii="Arial" w:hAnsi="Arial" w:cs="Arial"/>
                <w:color w:val="auto"/>
                <w:lang w:eastAsia="en-US"/>
              </w:rPr>
              <w:t xml:space="preserve">Contact details </w:t>
            </w:r>
            <w:r w:rsidRPr="003F5EFD">
              <w:rPr>
                <w:rFonts w:ascii="Arial" w:hAnsi="Arial" w:cs="Arial"/>
                <w:color w:val="auto"/>
              </w:rPr>
              <w:t>are available at</w:t>
            </w:r>
            <w:r>
              <w:rPr>
                <w:rFonts w:ascii="Arial" w:hAnsi="Arial" w:cs="Arial"/>
                <w:color w:val="31849B" w:themeColor="accent5" w:themeShade="BF"/>
              </w:rPr>
              <w:t xml:space="preserve"> </w:t>
            </w:r>
            <w:hyperlink r:id="rId18" w:history="1">
              <w:r w:rsidRPr="00FB51C1">
                <w:rPr>
                  <w:rStyle w:val="Hyperlink"/>
                  <w:rFonts w:ascii="Arial" w:hAnsi="Arial" w:cs="Arial"/>
                  <w:sz w:val="19"/>
                  <w:szCs w:val="19"/>
                </w:rPr>
                <w:t>https://www.djei.ie/en/Contact-Us/</w:t>
              </w:r>
            </w:hyperlink>
          </w:p>
          <w:p w:rsidR="00DE6E5C" w:rsidRDefault="00DE6E5C" w:rsidP="00055F3F">
            <w:pPr>
              <w:pStyle w:val="NormalWeb1"/>
              <w:spacing w:before="0" w:beforeAutospacing="0" w:after="0" w:afterAutospacing="0"/>
              <w:ind w:left="644"/>
              <w:rPr>
                <w:rFonts w:ascii="Arial" w:hAnsi="Arial" w:cs="Arial"/>
                <w:color w:val="auto"/>
                <w:sz w:val="19"/>
                <w:szCs w:val="19"/>
              </w:rPr>
            </w:pPr>
          </w:p>
          <w:p w:rsidR="008928FE" w:rsidRPr="00DE6E5C" w:rsidRDefault="00DE6E5C" w:rsidP="00055F3F">
            <w:pPr>
              <w:pStyle w:val="NormalWeb1"/>
              <w:spacing w:before="0" w:beforeAutospacing="0" w:after="0" w:afterAutospacing="0"/>
              <w:ind w:left="644"/>
              <w:rPr>
                <w:rFonts w:ascii="Arial" w:hAnsi="Arial" w:cs="Arial"/>
                <w:color w:val="auto"/>
                <w:lang w:val="de-DE"/>
              </w:rPr>
            </w:pPr>
            <w:r w:rsidRPr="00DE6E5C">
              <w:rPr>
                <w:rFonts w:ascii="Arial" w:hAnsi="Arial" w:cs="Arial"/>
                <w:vanish/>
                <w:color w:val="auto"/>
                <w:sz w:val="19"/>
                <w:szCs w:val="19"/>
              </w:rPr>
              <w:t>De</w:t>
            </w:r>
          </w:p>
        </w:tc>
      </w:tr>
    </w:tbl>
    <w:p w:rsidR="00057134" w:rsidRPr="00DE6E5C" w:rsidRDefault="00057134" w:rsidP="00D33260">
      <w:pPr>
        <w:jc w:val="both"/>
        <w:rPr>
          <w:lang w:val="de-DE"/>
        </w:rPr>
      </w:pPr>
    </w:p>
    <w:sectPr w:rsidR="00057134" w:rsidRPr="00DE6E5C" w:rsidSect="0092204C">
      <w:headerReference w:type="default" r:id="rId19"/>
      <w:footerReference w:type="even" r:id="rId20"/>
      <w:footerReference w:type="default" r:id="rId21"/>
      <w:footerReference w:type="first" r:id="rId22"/>
      <w:pgSz w:w="11909" w:h="16834" w:code="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0A5" w:rsidRDefault="00C760A5">
      <w:r>
        <w:separator/>
      </w:r>
    </w:p>
  </w:endnote>
  <w:endnote w:type="continuationSeparator" w:id="0">
    <w:p w:rsidR="00C760A5" w:rsidRDefault="00C7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7E" w:rsidRDefault="00D671A5" w:rsidP="00F91C27">
    <w:pPr>
      <w:pStyle w:val="Footer"/>
      <w:framePr w:wrap="around" w:vAnchor="text" w:hAnchor="margin" w:xAlign="right" w:y="1"/>
      <w:rPr>
        <w:rStyle w:val="PageNumber"/>
      </w:rPr>
    </w:pPr>
    <w:r>
      <w:rPr>
        <w:rStyle w:val="PageNumber"/>
      </w:rPr>
      <w:fldChar w:fldCharType="begin"/>
    </w:r>
    <w:r w:rsidR="00663F7E">
      <w:rPr>
        <w:rStyle w:val="PageNumber"/>
      </w:rPr>
      <w:instrText xml:space="preserve">PAGE  </w:instrText>
    </w:r>
    <w:r>
      <w:rPr>
        <w:rStyle w:val="PageNumber"/>
      </w:rPr>
      <w:fldChar w:fldCharType="end"/>
    </w:r>
  </w:p>
  <w:p w:rsidR="00663F7E" w:rsidRDefault="00663F7E" w:rsidP="00F91C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7E" w:rsidRPr="00D11434" w:rsidRDefault="00663F7E" w:rsidP="00B2015A">
    <w:pPr>
      <w:pStyle w:val="Footer"/>
      <w:rPr>
        <w:rFonts w:ascii="Arial" w:hAnsi="Arial" w:cs="Arial"/>
        <w:color w:val="999999"/>
        <w:sz w:val="20"/>
        <w:szCs w:val="20"/>
      </w:rPr>
    </w:pPr>
    <w:r>
      <w:rPr>
        <w:rFonts w:ascii="Arial" w:hAnsi="Arial" w:cs="Arial"/>
        <w:color w:val="999999"/>
        <w:sz w:val="20"/>
        <w:szCs w:val="20"/>
      </w:rPr>
      <w:t>Version 12</w:t>
    </w:r>
    <w:r w:rsidR="00BD32A3">
      <w:rPr>
        <w:rFonts w:ascii="Arial" w:hAnsi="Arial" w:cs="Arial"/>
        <w:color w:val="999999"/>
        <w:sz w:val="20"/>
        <w:szCs w:val="20"/>
      </w:rPr>
      <w:t xml:space="preserve"> / June 2012</w:t>
    </w:r>
    <w:r w:rsidR="00BD32A3">
      <w:rPr>
        <w:rFonts w:ascii="Arial" w:hAnsi="Arial" w:cs="Arial"/>
        <w:color w:val="999999"/>
        <w:sz w:val="20"/>
        <w:szCs w:val="20"/>
      </w:rPr>
      <w:tab/>
      <w:t xml:space="preserve"> - 2014/24/ EU</w:t>
    </w:r>
    <w:r>
      <w:rPr>
        <w:rFonts w:ascii="Arial" w:hAnsi="Arial" w:cs="Arial"/>
        <w:color w:val="999999"/>
        <w:sz w:val="20"/>
        <w:szCs w:val="20"/>
      </w:rPr>
      <w:t xml:space="preserve">                </w:t>
    </w:r>
    <w:r w:rsidRPr="00C319C0">
      <w:rPr>
        <w:rFonts w:ascii="Arial" w:hAnsi="Arial" w:cs="Arial"/>
        <w:color w:val="999999"/>
        <w:sz w:val="20"/>
        <w:szCs w:val="20"/>
      </w:rPr>
      <w:t xml:space="preserve">          </w:t>
    </w:r>
    <w:r w:rsidR="00BD32A3">
      <w:rPr>
        <w:rFonts w:ascii="Arial" w:hAnsi="Arial" w:cs="Arial"/>
        <w:color w:val="999999"/>
        <w:sz w:val="20"/>
        <w:szCs w:val="20"/>
      </w:rPr>
      <w:t xml:space="preserve">                           </w:t>
    </w:r>
    <w:r>
      <w:rPr>
        <w:rFonts w:ascii="Arial" w:hAnsi="Arial" w:cs="Arial"/>
        <w:color w:val="999999"/>
        <w:sz w:val="20"/>
        <w:szCs w:val="20"/>
      </w:rPr>
      <w:t xml:space="preserve">              </w:t>
    </w:r>
    <w:r w:rsidRPr="00934664">
      <w:rPr>
        <w:rFonts w:ascii="Arial" w:hAnsi="Arial" w:cs="Arial"/>
        <w:color w:val="999999"/>
        <w:sz w:val="20"/>
        <w:szCs w:val="20"/>
      </w:rPr>
      <w:t xml:space="preserve">Page </w:t>
    </w:r>
    <w:r w:rsidR="00D671A5" w:rsidRPr="00934664">
      <w:rPr>
        <w:rFonts w:ascii="Arial" w:hAnsi="Arial" w:cs="Arial"/>
        <w:color w:val="999999"/>
        <w:sz w:val="20"/>
        <w:szCs w:val="20"/>
      </w:rPr>
      <w:fldChar w:fldCharType="begin"/>
    </w:r>
    <w:r w:rsidRPr="00934664">
      <w:rPr>
        <w:rFonts w:ascii="Arial" w:hAnsi="Arial" w:cs="Arial"/>
        <w:color w:val="999999"/>
        <w:sz w:val="20"/>
        <w:szCs w:val="20"/>
      </w:rPr>
      <w:instrText xml:space="preserve"> PAGE </w:instrText>
    </w:r>
    <w:r w:rsidR="00D671A5" w:rsidRPr="00934664">
      <w:rPr>
        <w:rFonts w:ascii="Arial" w:hAnsi="Arial" w:cs="Arial"/>
        <w:color w:val="999999"/>
        <w:sz w:val="20"/>
        <w:szCs w:val="20"/>
      </w:rPr>
      <w:fldChar w:fldCharType="separate"/>
    </w:r>
    <w:r w:rsidR="00472BD8">
      <w:rPr>
        <w:rFonts w:ascii="Arial" w:hAnsi="Arial" w:cs="Arial"/>
        <w:noProof/>
        <w:color w:val="999999"/>
        <w:sz w:val="20"/>
        <w:szCs w:val="20"/>
      </w:rPr>
      <w:t>2</w:t>
    </w:r>
    <w:r w:rsidR="00D671A5" w:rsidRPr="00934664">
      <w:rPr>
        <w:rFonts w:ascii="Arial" w:hAnsi="Arial" w:cs="Arial"/>
        <w:color w:val="999999"/>
        <w:sz w:val="20"/>
        <w:szCs w:val="20"/>
      </w:rPr>
      <w:fldChar w:fldCharType="end"/>
    </w:r>
    <w:r w:rsidRPr="00934664">
      <w:rPr>
        <w:rFonts w:ascii="Arial" w:hAnsi="Arial" w:cs="Arial"/>
        <w:color w:val="999999"/>
        <w:sz w:val="20"/>
        <w:szCs w:val="20"/>
      </w:rPr>
      <w:t xml:space="preserve"> of </w:t>
    </w:r>
    <w:r w:rsidR="00D671A5" w:rsidRPr="00934664">
      <w:rPr>
        <w:rFonts w:ascii="Arial" w:hAnsi="Arial" w:cs="Arial"/>
        <w:color w:val="999999"/>
        <w:sz w:val="20"/>
        <w:szCs w:val="20"/>
      </w:rPr>
      <w:fldChar w:fldCharType="begin"/>
    </w:r>
    <w:r w:rsidRPr="00934664">
      <w:rPr>
        <w:rFonts w:ascii="Arial" w:hAnsi="Arial" w:cs="Arial"/>
        <w:color w:val="999999"/>
        <w:sz w:val="20"/>
        <w:szCs w:val="20"/>
      </w:rPr>
      <w:instrText xml:space="preserve"> NUMPAGES </w:instrText>
    </w:r>
    <w:r w:rsidR="00D671A5" w:rsidRPr="00934664">
      <w:rPr>
        <w:rFonts w:ascii="Arial" w:hAnsi="Arial" w:cs="Arial"/>
        <w:color w:val="999999"/>
        <w:sz w:val="20"/>
        <w:szCs w:val="20"/>
      </w:rPr>
      <w:fldChar w:fldCharType="separate"/>
    </w:r>
    <w:r w:rsidR="00472BD8">
      <w:rPr>
        <w:rFonts w:ascii="Arial" w:hAnsi="Arial" w:cs="Arial"/>
        <w:noProof/>
        <w:color w:val="999999"/>
        <w:sz w:val="20"/>
        <w:szCs w:val="20"/>
      </w:rPr>
      <w:t>15</w:t>
    </w:r>
    <w:r w:rsidR="00D671A5" w:rsidRPr="00934664">
      <w:rPr>
        <w:rFonts w:ascii="Arial" w:hAnsi="Arial" w:cs="Arial"/>
        <w:color w:val="999999"/>
        <w:sz w:val="20"/>
        <w:szCs w:val="20"/>
      </w:rPr>
      <w:fldChar w:fldCharType="end"/>
    </w:r>
    <w:r>
      <w:rPr>
        <w:rFonts w:cs="Arial"/>
        <w:color w:val="999999"/>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7E" w:rsidRPr="00C319C0" w:rsidRDefault="00663F7E" w:rsidP="0092204C">
    <w:pPr>
      <w:pStyle w:val="Footer"/>
      <w:rPr>
        <w:rFonts w:ascii="Arial" w:hAnsi="Arial" w:cs="Arial"/>
        <w:color w:val="999999"/>
        <w:sz w:val="20"/>
        <w:szCs w:val="20"/>
      </w:rPr>
    </w:pPr>
    <w:r w:rsidRPr="00C319C0">
      <w:rPr>
        <w:rFonts w:ascii="Arial" w:hAnsi="Arial" w:cs="Arial"/>
        <w:color w:val="999999"/>
        <w:sz w:val="20"/>
        <w:szCs w:val="20"/>
      </w:rPr>
      <w:t xml:space="preserve">                                                                                                                </w:t>
    </w:r>
  </w:p>
  <w:p w:rsidR="00663F7E" w:rsidRDefault="00663F7E" w:rsidP="0092204C">
    <w:pPr>
      <w:pStyle w:val="Footer"/>
      <w:rPr>
        <w:rFonts w:ascii="Arial" w:hAnsi="Arial" w:cs="Arial"/>
        <w:color w:val="999999"/>
        <w:sz w:val="20"/>
        <w:szCs w:val="20"/>
      </w:rPr>
    </w:pPr>
  </w:p>
  <w:p w:rsidR="00663F7E" w:rsidRPr="00D11434" w:rsidRDefault="00663F7E" w:rsidP="0092204C">
    <w:pPr>
      <w:pStyle w:val="Footer"/>
      <w:rPr>
        <w:rFonts w:ascii="Arial" w:hAnsi="Arial" w:cs="Arial"/>
        <w:color w:val="999999"/>
        <w:sz w:val="20"/>
        <w:szCs w:val="20"/>
      </w:rPr>
    </w:pPr>
    <w:r>
      <w:rPr>
        <w:rFonts w:ascii="Arial" w:hAnsi="Arial" w:cs="Arial"/>
        <w:color w:val="999999"/>
        <w:sz w:val="20"/>
        <w:szCs w:val="20"/>
      </w:rPr>
      <w:t>Version 12</w:t>
    </w:r>
    <w:r w:rsidRPr="00302D37">
      <w:rPr>
        <w:rFonts w:ascii="Arial" w:hAnsi="Arial" w:cs="Arial"/>
        <w:color w:val="999999"/>
        <w:sz w:val="20"/>
        <w:szCs w:val="20"/>
      </w:rPr>
      <w:t xml:space="preserve"> / </w:t>
    </w:r>
    <w:r>
      <w:rPr>
        <w:rFonts w:ascii="Arial" w:hAnsi="Arial" w:cs="Arial"/>
        <w:color w:val="999999"/>
        <w:sz w:val="20"/>
        <w:szCs w:val="20"/>
      </w:rPr>
      <w:t xml:space="preserve">June, 2012 </w:t>
    </w:r>
    <w:r w:rsidR="00BD32A3">
      <w:rPr>
        <w:rFonts w:ascii="Arial" w:hAnsi="Arial" w:cs="Arial"/>
        <w:color w:val="999999"/>
        <w:sz w:val="20"/>
        <w:szCs w:val="20"/>
      </w:rPr>
      <w:t xml:space="preserve">- </w:t>
    </w:r>
    <w:r>
      <w:rPr>
        <w:rFonts w:ascii="Arial" w:hAnsi="Arial" w:cs="Arial"/>
        <w:color w:val="999999"/>
        <w:sz w:val="20"/>
        <w:szCs w:val="20"/>
      </w:rPr>
      <w:t>2014/24/ EU</w:t>
    </w:r>
    <w:r w:rsidRPr="00312294">
      <w:rPr>
        <w:rFonts w:ascii="Arial" w:hAnsi="Arial" w:cs="Arial"/>
        <w:color w:val="999999"/>
        <w:sz w:val="20"/>
        <w:szCs w:val="20"/>
      </w:rPr>
      <w:tab/>
    </w:r>
    <w:r>
      <w:rPr>
        <w:rFonts w:ascii="Arial" w:hAnsi="Arial" w:cs="Arial"/>
        <w:color w:val="999999"/>
        <w:sz w:val="20"/>
        <w:szCs w:val="20"/>
      </w:rPr>
      <w:tab/>
    </w:r>
    <w:r w:rsidRPr="00934664">
      <w:rPr>
        <w:rFonts w:ascii="Arial" w:hAnsi="Arial" w:cs="Arial"/>
        <w:color w:val="999999"/>
        <w:sz w:val="20"/>
        <w:szCs w:val="20"/>
      </w:rPr>
      <w:t xml:space="preserve">Page </w:t>
    </w:r>
    <w:r w:rsidR="00D671A5" w:rsidRPr="00934664">
      <w:rPr>
        <w:rFonts w:ascii="Arial" w:hAnsi="Arial" w:cs="Arial"/>
        <w:color w:val="999999"/>
        <w:sz w:val="20"/>
        <w:szCs w:val="20"/>
      </w:rPr>
      <w:fldChar w:fldCharType="begin"/>
    </w:r>
    <w:r w:rsidRPr="00934664">
      <w:rPr>
        <w:rFonts w:ascii="Arial" w:hAnsi="Arial" w:cs="Arial"/>
        <w:color w:val="999999"/>
        <w:sz w:val="20"/>
        <w:szCs w:val="20"/>
      </w:rPr>
      <w:instrText xml:space="preserve"> PAGE </w:instrText>
    </w:r>
    <w:r w:rsidR="00D671A5" w:rsidRPr="00934664">
      <w:rPr>
        <w:rFonts w:ascii="Arial" w:hAnsi="Arial" w:cs="Arial"/>
        <w:color w:val="999999"/>
        <w:sz w:val="20"/>
        <w:szCs w:val="20"/>
      </w:rPr>
      <w:fldChar w:fldCharType="separate"/>
    </w:r>
    <w:r w:rsidR="00472BD8">
      <w:rPr>
        <w:rFonts w:ascii="Arial" w:hAnsi="Arial" w:cs="Arial"/>
        <w:noProof/>
        <w:color w:val="999999"/>
        <w:sz w:val="20"/>
        <w:szCs w:val="20"/>
      </w:rPr>
      <w:t>1</w:t>
    </w:r>
    <w:r w:rsidR="00D671A5" w:rsidRPr="00934664">
      <w:rPr>
        <w:rFonts w:ascii="Arial" w:hAnsi="Arial" w:cs="Arial"/>
        <w:color w:val="999999"/>
        <w:sz w:val="20"/>
        <w:szCs w:val="20"/>
      </w:rPr>
      <w:fldChar w:fldCharType="end"/>
    </w:r>
    <w:r w:rsidRPr="00934664">
      <w:rPr>
        <w:rFonts w:ascii="Arial" w:hAnsi="Arial" w:cs="Arial"/>
        <w:color w:val="999999"/>
        <w:sz w:val="20"/>
        <w:szCs w:val="20"/>
      </w:rPr>
      <w:t xml:space="preserve"> of </w:t>
    </w:r>
    <w:r w:rsidR="00D671A5" w:rsidRPr="00934664">
      <w:rPr>
        <w:rFonts w:ascii="Arial" w:hAnsi="Arial" w:cs="Arial"/>
        <w:color w:val="999999"/>
        <w:sz w:val="20"/>
        <w:szCs w:val="20"/>
      </w:rPr>
      <w:fldChar w:fldCharType="begin"/>
    </w:r>
    <w:r w:rsidRPr="00934664">
      <w:rPr>
        <w:rFonts w:ascii="Arial" w:hAnsi="Arial" w:cs="Arial"/>
        <w:color w:val="999999"/>
        <w:sz w:val="20"/>
        <w:szCs w:val="20"/>
      </w:rPr>
      <w:instrText xml:space="preserve"> NUMPAGES </w:instrText>
    </w:r>
    <w:r w:rsidR="00D671A5" w:rsidRPr="00934664">
      <w:rPr>
        <w:rFonts w:ascii="Arial" w:hAnsi="Arial" w:cs="Arial"/>
        <w:color w:val="999999"/>
        <w:sz w:val="20"/>
        <w:szCs w:val="20"/>
      </w:rPr>
      <w:fldChar w:fldCharType="separate"/>
    </w:r>
    <w:r w:rsidR="00472BD8">
      <w:rPr>
        <w:rFonts w:ascii="Arial" w:hAnsi="Arial" w:cs="Arial"/>
        <w:noProof/>
        <w:color w:val="999999"/>
        <w:sz w:val="20"/>
        <w:szCs w:val="20"/>
      </w:rPr>
      <w:t>15</w:t>
    </w:r>
    <w:r w:rsidR="00D671A5" w:rsidRPr="00934664">
      <w:rPr>
        <w:rFonts w:ascii="Arial" w:hAnsi="Arial" w:cs="Arial"/>
        <w:color w:val="999999"/>
        <w:sz w:val="20"/>
        <w:szCs w:val="20"/>
      </w:rPr>
      <w:fldChar w:fldCharType="end"/>
    </w:r>
    <w:r>
      <w:rPr>
        <w:rFonts w:cs="Arial"/>
        <w:color w:val="99999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0A5" w:rsidRDefault="00C760A5">
      <w:r>
        <w:separator/>
      </w:r>
    </w:p>
  </w:footnote>
  <w:footnote w:type="continuationSeparator" w:id="0">
    <w:p w:rsidR="00C760A5" w:rsidRDefault="00C76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7E" w:rsidRPr="009017FE" w:rsidRDefault="00663F7E" w:rsidP="00B67CB2">
    <w:pPr>
      <w:pStyle w:val="Header"/>
      <w:jc w:val="center"/>
      <w:rPr>
        <w:rFonts w:ascii="Verdana" w:hAnsi="Verdana"/>
        <w:b w:val="0"/>
        <w:u w:val="none"/>
      </w:rPr>
    </w:pPr>
    <w:r>
      <w:rPr>
        <w:rFonts w:ascii="Verdana" w:hAnsi="Verdana"/>
        <w:b w:val="0"/>
        <w:noProof/>
        <w:sz w:val="20"/>
        <w:u w:val="none"/>
        <w:lang w:eastAsia="en-IE"/>
      </w:rPr>
      <w:drawing>
        <wp:anchor distT="0" distB="0" distL="114300" distR="114300" simplePos="0" relativeHeight="251658240" behindDoc="0" locked="0" layoutInCell="1" allowOverlap="1">
          <wp:simplePos x="0" y="0"/>
          <wp:positionH relativeFrom="column">
            <wp:posOffset>51435</wp:posOffset>
          </wp:positionH>
          <wp:positionV relativeFrom="paragraph">
            <wp:posOffset>-111760</wp:posOffset>
          </wp:positionV>
          <wp:extent cx="617220" cy="367665"/>
          <wp:effectExtent l="19050" t="0" r="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17220" cy="367665"/>
                  </a:xfrm>
                  <a:prstGeom prst="rect">
                    <a:avLst/>
                  </a:prstGeom>
                  <a:noFill/>
                  <a:ln w="9525">
                    <a:noFill/>
                    <a:miter lim="800000"/>
                    <a:headEnd/>
                    <a:tailEnd/>
                  </a:ln>
                </pic:spPr>
              </pic:pic>
            </a:graphicData>
          </a:graphic>
        </wp:anchor>
      </w:drawing>
    </w:r>
    <w:r>
      <w:rPr>
        <w:rFonts w:ascii="Verdana" w:hAnsi="Verdana"/>
        <w:b w:val="0"/>
        <w:sz w:val="20"/>
        <w:u w:val="none"/>
      </w:rPr>
      <w:t>Tender Competition Rules</w:t>
    </w:r>
  </w:p>
  <w:p w:rsidR="00663F7E" w:rsidRDefault="003F5EFD">
    <w:pPr>
      <w:pStyle w:val="Header"/>
    </w:pPr>
    <w:r>
      <w:rPr>
        <w:noProof/>
        <w:lang w:eastAsia="en-IE"/>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191135</wp:posOffset>
              </wp:positionV>
              <wp:extent cx="5829300" cy="0"/>
              <wp:effectExtent l="13335" t="10160" r="1524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B7BB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05pt" to="454.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qv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"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3AEFCEE"/>
    <w:lvl w:ilvl="0">
      <w:start w:val="1"/>
      <w:numFmt w:val="decimal"/>
      <w:pStyle w:val="Heading1"/>
      <w:lvlText w:val="%1"/>
      <w:lvlJc w:val="left"/>
      <w:pPr>
        <w:tabs>
          <w:tab w:val="num" w:pos="432"/>
        </w:tabs>
        <w:ind w:left="432" w:hanging="432"/>
      </w:pPr>
      <w:rPr>
        <w:rFonts w:hint="default"/>
        <w:lang w:val="en-IE"/>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0890FB3"/>
    <w:multiLevelType w:val="hybridMultilevel"/>
    <w:tmpl w:val="56929060"/>
    <w:lvl w:ilvl="0" w:tplc="2F088D0E">
      <w:start w:val="1"/>
      <w:numFmt w:val="bullet"/>
      <w:lvlText w:val=""/>
      <w:lvlJc w:val="left"/>
      <w:pPr>
        <w:tabs>
          <w:tab w:val="num" w:pos="141"/>
        </w:tabs>
        <w:ind w:left="425" w:hanging="284"/>
      </w:pPr>
      <w:rPr>
        <w:rFonts w:ascii="Symbol" w:hAnsi="Symbol" w:hint="default"/>
        <w:color w:val="000000"/>
      </w:rPr>
    </w:lvl>
    <w:lvl w:ilvl="1" w:tplc="04090003" w:tentative="1">
      <w:start w:val="1"/>
      <w:numFmt w:val="bullet"/>
      <w:lvlText w:val="o"/>
      <w:lvlJc w:val="left"/>
      <w:pPr>
        <w:tabs>
          <w:tab w:val="num" w:pos="1221"/>
        </w:tabs>
        <w:ind w:left="1221" w:hanging="360"/>
      </w:pPr>
      <w:rPr>
        <w:rFonts w:ascii="Courier New" w:hAnsi="Courier New" w:cs="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cs="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cs="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2" w15:restartNumberingAfterBreak="0">
    <w:nsid w:val="139C0994"/>
    <w:multiLevelType w:val="hybridMultilevel"/>
    <w:tmpl w:val="4A06356C"/>
    <w:lvl w:ilvl="0" w:tplc="62CCC76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34A5E"/>
    <w:multiLevelType w:val="hybridMultilevel"/>
    <w:tmpl w:val="9782F6C8"/>
    <w:lvl w:ilvl="0" w:tplc="0C06B652">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96D1E19"/>
    <w:multiLevelType w:val="hybridMultilevel"/>
    <w:tmpl w:val="B91E598E"/>
    <w:lvl w:ilvl="0" w:tplc="88CC9D68">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C4D6249"/>
    <w:multiLevelType w:val="hybridMultilevel"/>
    <w:tmpl w:val="A2703DE2"/>
    <w:lvl w:ilvl="0" w:tplc="2F088D0E">
      <w:start w:val="1"/>
      <w:numFmt w:val="bullet"/>
      <w:lvlText w:val=""/>
      <w:lvlJc w:val="left"/>
      <w:pPr>
        <w:tabs>
          <w:tab w:val="num" w:pos="360"/>
        </w:tabs>
        <w:ind w:left="644" w:hanging="284"/>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CE76A1"/>
    <w:multiLevelType w:val="multilevel"/>
    <w:tmpl w:val="6CD6BEE8"/>
    <w:lvl w:ilvl="0">
      <w:start w:val="1"/>
      <w:numFmt w:val="decimal"/>
      <w:pStyle w:val="Style3"/>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7" w15:restartNumberingAfterBreak="0">
    <w:nsid w:val="211F66EA"/>
    <w:multiLevelType w:val="hybridMultilevel"/>
    <w:tmpl w:val="EDE4DB9C"/>
    <w:lvl w:ilvl="0" w:tplc="1CC62A8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55857E1"/>
    <w:multiLevelType w:val="hybridMultilevel"/>
    <w:tmpl w:val="15A0F83A"/>
    <w:lvl w:ilvl="0" w:tplc="0C06B652">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258774CA"/>
    <w:multiLevelType w:val="hybridMultilevel"/>
    <w:tmpl w:val="6C4C0A1A"/>
    <w:lvl w:ilvl="0" w:tplc="0C06B65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E331FA8"/>
    <w:multiLevelType w:val="hybridMultilevel"/>
    <w:tmpl w:val="52F64302"/>
    <w:lvl w:ilvl="0" w:tplc="0C06B652">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306257FE"/>
    <w:multiLevelType w:val="hybridMultilevel"/>
    <w:tmpl w:val="F54E76E8"/>
    <w:lvl w:ilvl="0" w:tplc="0C06B65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326F1095"/>
    <w:multiLevelType w:val="hybridMultilevel"/>
    <w:tmpl w:val="908841FC"/>
    <w:lvl w:ilvl="0" w:tplc="0C06B65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47412C8"/>
    <w:multiLevelType w:val="hybridMultilevel"/>
    <w:tmpl w:val="588A24E4"/>
    <w:lvl w:ilvl="0" w:tplc="0C06B65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37C708F5"/>
    <w:multiLevelType w:val="hybridMultilevel"/>
    <w:tmpl w:val="81CA8624"/>
    <w:lvl w:ilvl="0" w:tplc="2F088D0E">
      <w:start w:val="1"/>
      <w:numFmt w:val="bullet"/>
      <w:lvlText w:val=""/>
      <w:lvlJc w:val="left"/>
      <w:pPr>
        <w:tabs>
          <w:tab w:val="num" w:pos="360"/>
        </w:tabs>
        <w:ind w:left="644" w:hanging="284"/>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124C05"/>
    <w:multiLevelType w:val="hybridMultilevel"/>
    <w:tmpl w:val="31D41BB8"/>
    <w:lvl w:ilvl="0" w:tplc="774287F0">
      <w:start w:val="5"/>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3BAF5BEB"/>
    <w:multiLevelType w:val="multilevel"/>
    <w:tmpl w:val="90DA654C"/>
    <w:lvl w:ilvl="0">
      <w:start w:val="1"/>
      <w:numFmt w:val="none"/>
      <w:pStyle w:val="Style2"/>
      <w:lvlText w:val="8.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1"/>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40FB0F09"/>
    <w:multiLevelType w:val="hybridMultilevel"/>
    <w:tmpl w:val="98823B6C"/>
    <w:lvl w:ilvl="0" w:tplc="2F088D0E">
      <w:start w:val="1"/>
      <w:numFmt w:val="bullet"/>
      <w:lvlText w:val=""/>
      <w:lvlJc w:val="left"/>
      <w:pPr>
        <w:tabs>
          <w:tab w:val="num" w:pos="141"/>
        </w:tabs>
        <w:ind w:left="425" w:hanging="284"/>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9411CC"/>
    <w:multiLevelType w:val="hybridMultilevel"/>
    <w:tmpl w:val="0B90D882"/>
    <w:lvl w:ilvl="0" w:tplc="83D29DA6">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A3211F5"/>
    <w:multiLevelType w:val="hybridMultilevel"/>
    <w:tmpl w:val="3070BA6C"/>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4C106C"/>
    <w:multiLevelType w:val="hybridMultilevel"/>
    <w:tmpl w:val="6A3E3550"/>
    <w:lvl w:ilvl="0" w:tplc="2F088D0E">
      <w:start w:val="1"/>
      <w:numFmt w:val="bullet"/>
      <w:lvlText w:val=""/>
      <w:lvlJc w:val="left"/>
      <w:pPr>
        <w:tabs>
          <w:tab w:val="num" w:pos="360"/>
        </w:tabs>
        <w:ind w:left="644" w:hanging="284"/>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4C317C"/>
    <w:multiLevelType w:val="hybridMultilevel"/>
    <w:tmpl w:val="44168F9C"/>
    <w:lvl w:ilvl="0" w:tplc="2F088D0E">
      <w:start w:val="1"/>
      <w:numFmt w:val="bullet"/>
      <w:lvlText w:val=""/>
      <w:lvlJc w:val="left"/>
      <w:pPr>
        <w:tabs>
          <w:tab w:val="num" w:pos="360"/>
        </w:tabs>
        <w:ind w:left="644" w:hanging="284"/>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495082"/>
    <w:multiLevelType w:val="multilevel"/>
    <w:tmpl w:val="60A062E6"/>
    <w:lvl w:ilvl="0">
      <w:start w:val="1"/>
      <w:numFmt w:val="none"/>
      <w:pStyle w:val="Style11"/>
      <w:lvlText w:val="8.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1"/>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537F7CBF"/>
    <w:multiLevelType w:val="hybridMultilevel"/>
    <w:tmpl w:val="DCB0CF84"/>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598E772A"/>
    <w:multiLevelType w:val="hybridMultilevel"/>
    <w:tmpl w:val="BFD6E8EA"/>
    <w:lvl w:ilvl="0" w:tplc="0C06B65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5C822F4A"/>
    <w:multiLevelType w:val="multilevel"/>
    <w:tmpl w:val="D2D4A9DA"/>
    <w:lvl w:ilvl="0">
      <w:start w:val="1"/>
      <w:numFmt w:val="none"/>
      <w:pStyle w:val="Style110"/>
      <w:lvlText w:val="8.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1"/>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604340C2"/>
    <w:multiLevelType w:val="hybridMultilevel"/>
    <w:tmpl w:val="0E1C9DEA"/>
    <w:lvl w:ilvl="0" w:tplc="0C06B652">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650075E9"/>
    <w:multiLevelType w:val="hybridMultilevel"/>
    <w:tmpl w:val="6BA406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652D4A2D"/>
    <w:multiLevelType w:val="hybridMultilevel"/>
    <w:tmpl w:val="ECC00ED6"/>
    <w:lvl w:ilvl="0" w:tplc="2B0CD868">
      <w:start w:val="1"/>
      <w:numFmt w:val="decimal"/>
      <w:pStyle w:val="1Head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591A0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2280"/>
        </w:tabs>
        <w:ind w:left="2064" w:hanging="504"/>
      </w:pPr>
    </w:lvl>
    <w:lvl w:ilvl="3">
      <w:start w:val="1"/>
      <w:numFmt w:val="decimal"/>
      <w:lvlText w:val="%1.%2.%3.%4."/>
      <w:lvlJc w:val="left"/>
      <w:pPr>
        <w:tabs>
          <w:tab w:val="num" w:pos="3491"/>
        </w:tabs>
        <w:ind w:left="3059"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67F56B5B"/>
    <w:multiLevelType w:val="hybridMultilevel"/>
    <w:tmpl w:val="85766B7E"/>
    <w:lvl w:ilvl="0" w:tplc="62CCC7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704346"/>
    <w:multiLevelType w:val="hybridMultilevel"/>
    <w:tmpl w:val="A25882BC"/>
    <w:lvl w:ilvl="0" w:tplc="2F088D0E">
      <w:start w:val="1"/>
      <w:numFmt w:val="bullet"/>
      <w:lvlText w:val=""/>
      <w:lvlJc w:val="left"/>
      <w:pPr>
        <w:tabs>
          <w:tab w:val="num" w:pos="426"/>
        </w:tabs>
        <w:ind w:left="710" w:hanging="284"/>
      </w:pPr>
      <w:rPr>
        <w:rFonts w:ascii="Symbol" w:hAnsi="Symbol" w:hint="default"/>
        <w:color w:val="000000"/>
      </w:rPr>
    </w:lvl>
    <w:lvl w:ilvl="1" w:tplc="40FA1584">
      <w:start w:val="1"/>
      <w:numFmt w:val="lowerLetter"/>
      <w:lvlText w:val="(%2)"/>
      <w:lvlJc w:val="left"/>
      <w:pPr>
        <w:ind w:left="1440" w:hanging="360"/>
      </w:pPr>
      <w:rPr>
        <w:rFonts w:hint="default"/>
      </w:rPr>
    </w:lvl>
    <w:lvl w:ilvl="2" w:tplc="0C06B65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ED0FE2"/>
    <w:multiLevelType w:val="hybridMultilevel"/>
    <w:tmpl w:val="02108DDE"/>
    <w:lvl w:ilvl="0" w:tplc="0C06B652">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7AE8683A"/>
    <w:multiLevelType w:val="hybridMultilevel"/>
    <w:tmpl w:val="3D7E7FA6"/>
    <w:lvl w:ilvl="0" w:tplc="40FA1584">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FBE003D"/>
    <w:multiLevelType w:val="hybridMultilevel"/>
    <w:tmpl w:val="A3E6319C"/>
    <w:lvl w:ilvl="0" w:tplc="62CCC7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6"/>
  </w:num>
  <w:num w:numId="3">
    <w:abstractNumId w:val="25"/>
  </w:num>
  <w:num w:numId="4">
    <w:abstractNumId w:val="6"/>
  </w:num>
  <w:num w:numId="5">
    <w:abstractNumId w:val="0"/>
  </w:num>
  <w:num w:numId="6">
    <w:abstractNumId w:val="28"/>
  </w:num>
  <w:num w:numId="7">
    <w:abstractNumId w:val="29"/>
  </w:num>
  <w:num w:numId="8">
    <w:abstractNumId w:val="2"/>
  </w:num>
  <w:num w:numId="9">
    <w:abstractNumId w:val="34"/>
  </w:num>
  <w:num w:numId="10">
    <w:abstractNumId w:val="30"/>
  </w:num>
  <w:num w:numId="11">
    <w:abstractNumId w:val="31"/>
  </w:num>
  <w:num w:numId="12">
    <w:abstractNumId w:val="17"/>
  </w:num>
  <w:num w:numId="13">
    <w:abstractNumId w:val="1"/>
  </w:num>
  <w:num w:numId="14">
    <w:abstractNumId w:val="5"/>
  </w:num>
  <w:num w:numId="15">
    <w:abstractNumId w:val="21"/>
  </w:num>
  <w:num w:numId="16">
    <w:abstractNumId w:val="14"/>
  </w:num>
  <w:num w:numId="17">
    <w:abstractNumId w:val="20"/>
  </w:num>
  <w:num w:numId="18">
    <w:abstractNumId w:val="19"/>
  </w:num>
  <w:num w:numId="19">
    <w:abstractNumId w:val="33"/>
  </w:num>
  <w:num w:numId="20">
    <w:abstractNumId w:val="23"/>
  </w:num>
  <w:num w:numId="21">
    <w:abstractNumId w:val="4"/>
  </w:num>
  <w:num w:numId="22">
    <w:abstractNumId w:val="27"/>
  </w:num>
  <w:num w:numId="23">
    <w:abstractNumId w:val="8"/>
  </w:num>
  <w:num w:numId="24">
    <w:abstractNumId w:val="10"/>
  </w:num>
  <w:num w:numId="25">
    <w:abstractNumId w:val="12"/>
  </w:num>
  <w:num w:numId="26">
    <w:abstractNumId w:val="26"/>
  </w:num>
  <w:num w:numId="27">
    <w:abstractNumId w:val="33"/>
    <w:lvlOverride w:ilvl="0">
      <w:lvl w:ilvl="0" w:tplc="40FA1584">
        <w:start w:val="1"/>
        <w:numFmt w:val="lowerLetter"/>
        <w:lvlText w:val="(%1)"/>
        <w:lvlJc w:val="left"/>
        <w:pPr>
          <w:ind w:left="720" w:hanging="360"/>
        </w:pPr>
        <w:rPr>
          <w:rFonts w:hint="default"/>
        </w:rPr>
      </w:lvl>
    </w:lvlOverride>
    <w:lvlOverride w:ilvl="1">
      <w:lvl w:ilvl="1" w:tplc="18090019" w:tentative="1">
        <w:start w:val="1"/>
        <w:numFmt w:val="lowerLetter"/>
        <w:lvlText w:val="%2."/>
        <w:lvlJc w:val="left"/>
        <w:pPr>
          <w:ind w:left="1440" w:hanging="360"/>
        </w:pPr>
      </w:lvl>
    </w:lvlOverride>
    <w:lvlOverride w:ilvl="2">
      <w:lvl w:ilvl="2" w:tplc="1809001B" w:tentative="1">
        <w:start w:val="1"/>
        <w:numFmt w:val="lowerRoman"/>
        <w:lvlText w:val="%3."/>
        <w:lvlJc w:val="right"/>
        <w:pPr>
          <w:ind w:left="2160" w:hanging="180"/>
        </w:pPr>
      </w:lvl>
    </w:lvlOverride>
    <w:lvlOverride w:ilvl="3">
      <w:lvl w:ilvl="3" w:tplc="1809000F" w:tentative="1">
        <w:start w:val="1"/>
        <w:numFmt w:val="decimal"/>
        <w:lvlText w:val="%4."/>
        <w:lvlJc w:val="left"/>
        <w:pPr>
          <w:ind w:left="2880" w:hanging="360"/>
        </w:pPr>
      </w:lvl>
    </w:lvlOverride>
    <w:lvlOverride w:ilvl="4">
      <w:lvl w:ilvl="4" w:tplc="18090019" w:tentative="1">
        <w:start w:val="1"/>
        <w:numFmt w:val="lowerLetter"/>
        <w:lvlText w:val="%5."/>
        <w:lvlJc w:val="left"/>
        <w:pPr>
          <w:ind w:left="3600" w:hanging="360"/>
        </w:pPr>
      </w:lvl>
    </w:lvlOverride>
    <w:lvlOverride w:ilvl="5">
      <w:lvl w:ilvl="5" w:tplc="1809001B" w:tentative="1">
        <w:start w:val="1"/>
        <w:numFmt w:val="lowerRoman"/>
        <w:lvlText w:val="%6."/>
        <w:lvlJc w:val="right"/>
        <w:pPr>
          <w:ind w:left="4320" w:hanging="180"/>
        </w:pPr>
      </w:lvl>
    </w:lvlOverride>
    <w:lvlOverride w:ilvl="6">
      <w:lvl w:ilvl="6" w:tplc="1809000F" w:tentative="1">
        <w:start w:val="1"/>
        <w:numFmt w:val="decimal"/>
        <w:lvlText w:val="%7."/>
        <w:lvlJc w:val="left"/>
        <w:pPr>
          <w:ind w:left="5040" w:hanging="360"/>
        </w:pPr>
      </w:lvl>
    </w:lvlOverride>
    <w:lvlOverride w:ilvl="7">
      <w:lvl w:ilvl="7" w:tplc="18090019" w:tentative="1">
        <w:start w:val="1"/>
        <w:numFmt w:val="lowerLetter"/>
        <w:lvlText w:val="%8."/>
        <w:lvlJc w:val="left"/>
        <w:pPr>
          <w:ind w:left="5760" w:hanging="360"/>
        </w:pPr>
      </w:lvl>
    </w:lvlOverride>
    <w:lvlOverride w:ilvl="8">
      <w:lvl w:ilvl="8" w:tplc="1809001B" w:tentative="1">
        <w:start w:val="1"/>
        <w:numFmt w:val="lowerRoman"/>
        <w:lvlText w:val="%9."/>
        <w:lvlJc w:val="right"/>
        <w:pPr>
          <w:ind w:left="6480" w:hanging="180"/>
        </w:pPr>
      </w:lvl>
    </w:lvlOverride>
  </w:num>
  <w:num w:numId="28">
    <w:abstractNumId w:val="7"/>
  </w:num>
  <w:num w:numId="29">
    <w:abstractNumId w:val="9"/>
  </w:num>
  <w:num w:numId="30">
    <w:abstractNumId w:val="18"/>
  </w:num>
  <w:num w:numId="31">
    <w:abstractNumId w:val="24"/>
  </w:num>
  <w:num w:numId="32">
    <w:abstractNumId w:val="13"/>
  </w:num>
  <w:num w:numId="33">
    <w:abstractNumId w:val="11"/>
  </w:num>
  <w:num w:numId="34">
    <w:abstractNumId w:val="15"/>
  </w:num>
  <w:num w:numId="35">
    <w:abstractNumId w:val="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D0"/>
    <w:rsid w:val="0000025A"/>
    <w:rsid w:val="0000085F"/>
    <w:rsid w:val="00000D07"/>
    <w:rsid w:val="000016AB"/>
    <w:rsid w:val="00005266"/>
    <w:rsid w:val="000119F5"/>
    <w:rsid w:val="00015012"/>
    <w:rsid w:val="00015303"/>
    <w:rsid w:val="00015B0D"/>
    <w:rsid w:val="00017786"/>
    <w:rsid w:val="000246AB"/>
    <w:rsid w:val="00025034"/>
    <w:rsid w:val="00025F9D"/>
    <w:rsid w:val="00030298"/>
    <w:rsid w:val="000358F5"/>
    <w:rsid w:val="0003613B"/>
    <w:rsid w:val="0005179B"/>
    <w:rsid w:val="000520DA"/>
    <w:rsid w:val="000538C6"/>
    <w:rsid w:val="00053AE2"/>
    <w:rsid w:val="00055F3F"/>
    <w:rsid w:val="00057134"/>
    <w:rsid w:val="000605AD"/>
    <w:rsid w:val="00060836"/>
    <w:rsid w:val="00063773"/>
    <w:rsid w:val="00063F30"/>
    <w:rsid w:val="000659BA"/>
    <w:rsid w:val="00065E7C"/>
    <w:rsid w:val="00066E99"/>
    <w:rsid w:val="0007062C"/>
    <w:rsid w:val="000777F1"/>
    <w:rsid w:val="00080A84"/>
    <w:rsid w:val="00080E2B"/>
    <w:rsid w:val="00084AA8"/>
    <w:rsid w:val="000853DA"/>
    <w:rsid w:val="00086CE0"/>
    <w:rsid w:val="00090DC2"/>
    <w:rsid w:val="00091422"/>
    <w:rsid w:val="000942C8"/>
    <w:rsid w:val="000A4F53"/>
    <w:rsid w:val="000B3B1D"/>
    <w:rsid w:val="000B4C43"/>
    <w:rsid w:val="000B58C5"/>
    <w:rsid w:val="000B6301"/>
    <w:rsid w:val="000C4B76"/>
    <w:rsid w:val="000C776A"/>
    <w:rsid w:val="000D0C1E"/>
    <w:rsid w:val="000D29F4"/>
    <w:rsid w:val="000D583A"/>
    <w:rsid w:val="000E070E"/>
    <w:rsid w:val="000E0874"/>
    <w:rsid w:val="000E5159"/>
    <w:rsid w:val="000E5A2A"/>
    <w:rsid w:val="000E5B89"/>
    <w:rsid w:val="000F1228"/>
    <w:rsid w:val="000F1981"/>
    <w:rsid w:val="000F2471"/>
    <w:rsid w:val="000F26D6"/>
    <w:rsid w:val="000F2C06"/>
    <w:rsid w:val="000F583B"/>
    <w:rsid w:val="000F7E6F"/>
    <w:rsid w:val="0010164E"/>
    <w:rsid w:val="00102636"/>
    <w:rsid w:val="00102990"/>
    <w:rsid w:val="00102A69"/>
    <w:rsid w:val="00107720"/>
    <w:rsid w:val="00121655"/>
    <w:rsid w:val="001220CB"/>
    <w:rsid w:val="0012384B"/>
    <w:rsid w:val="00126CF1"/>
    <w:rsid w:val="001337B1"/>
    <w:rsid w:val="00134861"/>
    <w:rsid w:val="0013608A"/>
    <w:rsid w:val="00136AAF"/>
    <w:rsid w:val="001376FD"/>
    <w:rsid w:val="00140C65"/>
    <w:rsid w:val="001429D9"/>
    <w:rsid w:val="001458EE"/>
    <w:rsid w:val="00147C3F"/>
    <w:rsid w:val="00150A88"/>
    <w:rsid w:val="00150F68"/>
    <w:rsid w:val="00157392"/>
    <w:rsid w:val="001602F4"/>
    <w:rsid w:val="00162E1B"/>
    <w:rsid w:val="00163E29"/>
    <w:rsid w:val="00166248"/>
    <w:rsid w:val="001665FE"/>
    <w:rsid w:val="00167471"/>
    <w:rsid w:val="001679E9"/>
    <w:rsid w:val="001719DB"/>
    <w:rsid w:val="00171F56"/>
    <w:rsid w:val="00180DBF"/>
    <w:rsid w:val="001815B1"/>
    <w:rsid w:val="00181BE3"/>
    <w:rsid w:val="001850EB"/>
    <w:rsid w:val="00186E62"/>
    <w:rsid w:val="00191474"/>
    <w:rsid w:val="00196573"/>
    <w:rsid w:val="0019794D"/>
    <w:rsid w:val="001A4B0D"/>
    <w:rsid w:val="001A7C94"/>
    <w:rsid w:val="001B16C6"/>
    <w:rsid w:val="001B321B"/>
    <w:rsid w:val="001B356B"/>
    <w:rsid w:val="001B3F90"/>
    <w:rsid w:val="001B4E1B"/>
    <w:rsid w:val="001B6B4A"/>
    <w:rsid w:val="001B71AA"/>
    <w:rsid w:val="001B7795"/>
    <w:rsid w:val="001C4F70"/>
    <w:rsid w:val="001D2C33"/>
    <w:rsid w:val="001D3AF7"/>
    <w:rsid w:val="001D6592"/>
    <w:rsid w:val="001E1A98"/>
    <w:rsid w:val="001E344A"/>
    <w:rsid w:val="001E4293"/>
    <w:rsid w:val="001E5609"/>
    <w:rsid w:val="001E6983"/>
    <w:rsid w:val="001E79D0"/>
    <w:rsid w:val="001F076A"/>
    <w:rsid w:val="001F0B64"/>
    <w:rsid w:val="001F1937"/>
    <w:rsid w:val="001F2CAC"/>
    <w:rsid w:val="001F65D3"/>
    <w:rsid w:val="001F745D"/>
    <w:rsid w:val="00201871"/>
    <w:rsid w:val="00201A87"/>
    <w:rsid w:val="00203F3F"/>
    <w:rsid w:val="00210408"/>
    <w:rsid w:val="0021466F"/>
    <w:rsid w:val="00214FC7"/>
    <w:rsid w:val="00216009"/>
    <w:rsid w:val="00221D94"/>
    <w:rsid w:val="0023002C"/>
    <w:rsid w:val="00231043"/>
    <w:rsid w:val="002317C3"/>
    <w:rsid w:val="00232837"/>
    <w:rsid w:val="002365A4"/>
    <w:rsid w:val="0023713C"/>
    <w:rsid w:val="00240E13"/>
    <w:rsid w:val="00243CE6"/>
    <w:rsid w:val="00243E01"/>
    <w:rsid w:val="0024481E"/>
    <w:rsid w:val="00245E18"/>
    <w:rsid w:val="00246B95"/>
    <w:rsid w:val="00247DDC"/>
    <w:rsid w:val="002500A9"/>
    <w:rsid w:val="00250CB8"/>
    <w:rsid w:val="002534D2"/>
    <w:rsid w:val="00255D8F"/>
    <w:rsid w:val="00257E6A"/>
    <w:rsid w:val="00263BBC"/>
    <w:rsid w:val="0026670E"/>
    <w:rsid w:val="00271583"/>
    <w:rsid w:val="00277504"/>
    <w:rsid w:val="00277802"/>
    <w:rsid w:val="00282206"/>
    <w:rsid w:val="002830C7"/>
    <w:rsid w:val="002833FB"/>
    <w:rsid w:val="00287522"/>
    <w:rsid w:val="00292C94"/>
    <w:rsid w:val="002A4606"/>
    <w:rsid w:val="002A4F1C"/>
    <w:rsid w:val="002A55A7"/>
    <w:rsid w:val="002B15E4"/>
    <w:rsid w:val="002B18A5"/>
    <w:rsid w:val="002B69A1"/>
    <w:rsid w:val="002C47FF"/>
    <w:rsid w:val="002C4C18"/>
    <w:rsid w:val="002D0047"/>
    <w:rsid w:val="002D5EFE"/>
    <w:rsid w:val="002D70CC"/>
    <w:rsid w:val="002D7648"/>
    <w:rsid w:val="002D78EC"/>
    <w:rsid w:val="002E6042"/>
    <w:rsid w:val="002F17DF"/>
    <w:rsid w:val="002F3DDD"/>
    <w:rsid w:val="002F614E"/>
    <w:rsid w:val="002F7B41"/>
    <w:rsid w:val="0030203C"/>
    <w:rsid w:val="00302D37"/>
    <w:rsid w:val="0030331D"/>
    <w:rsid w:val="00305628"/>
    <w:rsid w:val="00312294"/>
    <w:rsid w:val="00312423"/>
    <w:rsid w:val="00314E9F"/>
    <w:rsid w:val="003165D6"/>
    <w:rsid w:val="00320CB4"/>
    <w:rsid w:val="00324393"/>
    <w:rsid w:val="00324BBA"/>
    <w:rsid w:val="00324FC4"/>
    <w:rsid w:val="0032570B"/>
    <w:rsid w:val="00330A55"/>
    <w:rsid w:val="003350AE"/>
    <w:rsid w:val="00340371"/>
    <w:rsid w:val="003404C4"/>
    <w:rsid w:val="003417FE"/>
    <w:rsid w:val="00341A53"/>
    <w:rsid w:val="00341FD3"/>
    <w:rsid w:val="0034446C"/>
    <w:rsid w:val="00345937"/>
    <w:rsid w:val="00345FD1"/>
    <w:rsid w:val="00346DF6"/>
    <w:rsid w:val="003471D4"/>
    <w:rsid w:val="0035414D"/>
    <w:rsid w:val="00354F16"/>
    <w:rsid w:val="00355E50"/>
    <w:rsid w:val="00356A03"/>
    <w:rsid w:val="00357E07"/>
    <w:rsid w:val="003601DD"/>
    <w:rsid w:val="003624AF"/>
    <w:rsid w:val="00364E09"/>
    <w:rsid w:val="003666C5"/>
    <w:rsid w:val="00366984"/>
    <w:rsid w:val="00370096"/>
    <w:rsid w:val="00373216"/>
    <w:rsid w:val="00374325"/>
    <w:rsid w:val="00384702"/>
    <w:rsid w:val="00385C77"/>
    <w:rsid w:val="0038706C"/>
    <w:rsid w:val="00393FAC"/>
    <w:rsid w:val="003972E7"/>
    <w:rsid w:val="00397D4A"/>
    <w:rsid w:val="003A026C"/>
    <w:rsid w:val="003B03B2"/>
    <w:rsid w:val="003B3BC8"/>
    <w:rsid w:val="003B6E59"/>
    <w:rsid w:val="003C5FB4"/>
    <w:rsid w:val="003C6BF0"/>
    <w:rsid w:val="003C6E55"/>
    <w:rsid w:val="003D1D6C"/>
    <w:rsid w:val="003D2BDC"/>
    <w:rsid w:val="003D420C"/>
    <w:rsid w:val="003D68B4"/>
    <w:rsid w:val="003D7A45"/>
    <w:rsid w:val="003E0A49"/>
    <w:rsid w:val="003E223E"/>
    <w:rsid w:val="003E6B34"/>
    <w:rsid w:val="003F00A3"/>
    <w:rsid w:val="003F087A"/>
    <w:rsid w:val="003F28AC"/>
    <w:rsid w:val="003F49C4"/>
    <w:rsid w:val="003F4B50"/>
    <w:rsid w:val="003F522E"/>
    <w:rsid w:val="003F5EFD"/>
    <w:rsid w:val="00400B93"/>
    <w:rsid w:val="004028D2"/>
    <w:rsid w:val="00403C34"/>
    <w:rsid w:val="00406447"/>
    <w:rsid w:val="00406E25"/>
    <w:rsid w:val="00411FCD"/>
    <w:rsid w:val="00414EF9"/>
    <w:rsid w:val="00416785"/>
    <w:rsid w:val="00420DE2"/>
    <w:rsid w:val="00432F39"/>
    <w:rsid w:val="00437249"/>
    <w:rsid w:val="004373DC"/>
    <w:rsid w:val="004414FC"/>
    <w:rsid w:val="00442C9E"/>
    <w:rsid w:val="00445C10"/>
    <w:rsid w:val="00445E16"/>
    <w:rsid w:val="004465DA"/>
    <w:rsid w:val="00446CF6"/>
    <w:rsid w:val="0045081E"/>
    <w:rsid w:val="00451621"/>
    <w:rsid w:val="004519C2"/>
    <w:rsid w:val="004577F1"/>
    <w:rsid w:val="00460E66"/>
    <w:rsid w:val="00461781"/>
    <w:rsid w:val="00462055"/>
    <w:rsid w:val="00472B6F"/>
    <w:rsid w:val="00472BD8"/>
    <w:rsid w:val="00475B62"/>
    <w:rsid w:val="004760E1"/>
    <w:rsid w:val="004779AB"/>
    <w:rsid w:val="00477A10"/>
    <w:rsid w:val="00481E49"/>
    <w:rsid w:val="00485330"/>
    <w:rsid w:val="00485CB4"/>
    <w:rsid w:val="0049144C"/>
    <w:rsid w:val="00491ACB"/>
    <w:rsid w:val="00492407"/>
    <w:rsid w:val="004926B5"/>
    <w:rsid w:val="0049272B"/>
    <w:rsid w:val="00497DFA"/>
    <w:rsid w:val="004A1150"/>
    <w:rsid w:val="004A4240"/>
    <w:rsid w:val="004A4528"/>
    <w:rsid w:val="004A561A"/>
    <w:rsid w:val="004B2158"/>
    <w:rsid w:val="004B2D00"/>
    <w:rsid w:val="004B307A"/>
    <w:rsid w:val="004B484D"/>
    <w:rsid w:val="004B4E41"/>
    <w:rsid w:val="004B4F94"/>
    <w:rsid w:val="004B6D0E"/>
    <w:rsid w:val="004C0418"/>
    <w:rsid w:val="004C0E32"/>
    <w:rsid w:val="004C343F"/>
    <w:rsid w:val="004C35B7"/>
    <w:rsid w:val="004C655C"/>
    <w:rsid w:val="004C6865"/>
    <w:rsid w:val="004C6DDF"/>
    <w:rsid w:val="004D04F5"/>
    <w:rsid w:val="004D24D5"/>
    <w:rsid w:val="004D44A1"/>
    <w:rsid w:val="004D7285"/>
    <w:rsid w:val="004E0405"/>
    <w:rsid w:val="004E082F"/>
    <w:rsid w:val="004E62F3"/>
    <w:rsid w:val="004F04E9"/>
    <w:rsid w:val="004F1DCB"/>
    <w:rsid w:val="004F2A41"/>
    <w:rsid w:val="004F2FA8"/>
    <w:rsid w:val="004F3379"/>
    <w:rsid w:val="004F72DE"/>
    <w:rsid w:val="004F7C5A"/>
    <w:rsid w:val="004F7E55"/>
    <w:rsid w:val="005006DA"/>
    <w:rsid w:val="00507C0D"/>
    <w:rsid w:val="00507CBD"/>
    <w:rsid w:val="00511292"/>
    <w:rsid w:val="00513519"/>
    <w:rsid w:val="005148AF"/>
    <w:rsid w:val="00515287"/>
    <w:rsid w:val="00517B3E"/>
    <w:rsid w:val="00524104"/>
    <w:rsid w:val="00524B7B"/>
    <w:rsid w:val="00524EAB"/>
    <w:rsid w:val="005251BB"/>
    <w:rsid w:val="005344E7"/>
    <w:rsid w:val="00535380"/>
    <w:rsid w:val="00537B47"/>
    <w:rsid w:val="0054023A"/>
    <w:rsid w:val="00542A10"/>
    <w:rsid w:val="005446F4"/>
    <w:rsid w:val="00546D06"/>
    <w:rsid w:val="00546E9D"/>
    <w:rsid w:val="00553234"/>
    <w:rsid w:val="00555053"/>
    <w:rsid w:val="005550FD"/>
    <w:rsid w:val="005556D8"/>
    <w:rsid w:val="00560AEE"/>
    <w:rsid w:val="0056275A"/>
    <w:rsid w:val="00563CA5"/>
    <w:rsid w:val="00564D18"/>
    <w:rsid w:val="00566A54"/>
    <w:rsid w:val="0056730E"/>
    <w:rsid w:val="00567D7A"/>
    <w:rsid w:val="00567E86"/>
    <w:rsid w:val="00574B8D"/>
    <w:rsid w:val="00574DCF"/>
    <w:rsid w:val="00586E3A"/>
    <w:rsid w:val="00592EEF"/>
    <w:rsid w:val="005946D1"/>
    <w:rsid w:val="00595978"/>
    <w:rsid w:val="0059706F"/>
    <w:rsid w:val="00597C57"/>
    <w:rsid w:val="005A2EE7"/>
    <w:rsid w:val="005A489E"/>
    <w:rsid w:val="005C5C37"/>
    <w:rsid w:val="005C718F"/>
    <w:rsid w:val="005D012A"/>
    <w:rsid w:val="005D0C9B"/>
    <w:rsid w:val="005D3DBE"/>
    <w:rsid w:val="005D6B4F"/>
    <w:rsid w:val="005D7467"/>
    <w:rsid w:val="005D7E50"/>
    <w:rsid w:val="005E0CB1"/>
    <w:rsid w:val="005E5807"/>
    <w:rsid w:val="005E5E78"/>
    <w:rsid w:val="005E5F16"/>
    <w:rsid w:val="005F0138"/>
    <w:rsid w:val="005F1DD9"/>
    <w:rsid w:val="005F4CEB"/>
    <w:rsid w:val="006043FA"/>
    <w:rsid w:val="00611B76"/>
    <w:rsid w:val="00614037"/>
    <w:rsid w:val="00614510"/>
    <w:rsid w:val="00616D4E"/>
    <w:rsid w:val="00617A52"/>
    <w:rsid w:val="00622F50"/>
    <w:rsid w:val="00623506"/>
    <w:rsid w:val="00625A6B"/>
    <w:rsid w:val="00632BF0"/>
    <w:rsid w:val="006331F4"/>
    <w:rsid w:val="0063395A"/>
    <w:rsid w:val="00634B55"/>
    <w:rsid w:val="00634C3B"/>
    <w:rsid w:val="00634F8A"/>
    <w:rsid w:val="0063548D"/>
    <w:rsid w:val="00640BA9"/>
    <w:rsid w:val="00641CE7"/>
    <w:rsid w:val="006437A0"/>
    <w:rsid w:val="00646D82"/>
    <w:rsid w:val="00646FAE"/>
    <w:rsid w:val="006529F0"/>
    <w:rsid w:val="006534AE"/>
    <w:rsid w:val="00655215"/>
    <w:rsid w:val="00655ACD"/>
    <w:rsid w:val="00657BA8"/>
    <w:rsid w:val="00660294"/>
    <w:rsid w:val="00663A78"/>
    <w:rsid w:val="00663F7E"/>
    <w:rsid w:val="00667967"/>
    <w:rsid w:val="00667B86"/>
    <w:rsid w:val="00667D5E"/>
    <w:rsid w:val="00671E34"/>
    <w:rsid w:val="0067356C"/>
    <w:rsid w:val="0067774F"/>
    <w:rsid w:val="00686E35"/>
    <w:rsid w:val="00692DD4"/>
    <w:rsid w:val="006A17CB"/>
    <w:rsid w:val="006A33F5"/>
    <w:rsid w:val="006A54FC"/>
    <w:rsid w:val="006A7EA5"/>
    <w:rsid w:val="006A7F8A"/>
    <w:rsid w:val="006B31C6"/>
    <w:rsid w:val="006B3CE1"/>
    <w:rsid w:val="006B3FAC"/>
    <w:rsid w:val="006B5436"/>
    <w:rsid w:val="006B60E6"/>
    <w:rsid w:val="006C0033"/>
    <w:rsid w:val="006C07ED"/>
    <w:rsid w:val="006C2A0F"/>
    <w:rsid w:val="006C2DA5"/>
    <w:rsid w:val="006C42F7"/>
    <w:rsid w:val="006C5092"/>
    <w:rsid w:val="006C5EFB"/>
    <w:rsid w:val="006C618E"/>
    <w:rsid w:val="006C6E42"/>
    <w:rsid w:val="006D045A"/>
    <w:rsid w:val="006D4924"/>
    <w:rsid w:val="006E1728"/>
    <w:rsid w:val="006E183D"/>
    <w:rsid w:val="006E38DD"/>
    <w:rsid w:val="006E5CF6"/>
    <w:rsid w:val="006F1FB2"/>
    <w:rsid w:val="006F4A6D"/>
    <w:rsid w:val="007003D3"/>
    <w:rsid w:val="00702331"/>
    <w:rsid w:val="00707406"/>
    <w:rsid w:val="00710C0D"/>
    <w:rsid w:val="0071226F"/>
    <w:rsid w:val="007142A9"/>
    <w:rsid w:val="00714428"/>
    <w:rsid w:val="007144CC"/>
    <w:rsid w:val="00714C07"/>
    <w:rsid w:val="007153F3"/>
    <w:rsid w:val="007158D5"/>
    <w:rsid w:val="007173E0"/>
    <w:rsid w:val="00717616"/>
    <w:rsid w:val="007230E8"/>
    <w:rsid w:val="00723F3D"/>
    <w:rsid w:val="00725356"/>
    <w:rsid w:val="00727AB6"/>
    <w:rsid w:val="00730902"/>
    <w:rsid w:val="00733B7E"/>
    <w:rsid w:val="00745702"/>
    <w:rsid w:val="0074678B"/>
    <w:rsid w:val="0075200F"/>
    <w:rsid w:val="00753DDC"/>
    <w:rsid w:val="007555BE"/>
    <w:rsid w:val="00755628"/>
    <w:rsid w:val="00757575"/>
    <w:rsid w:val="007600EF"/>
    <w:rsid w:val="00760CF7"/>
    <w:rsid w:val="00760D6A"/>
    <w:rsid w:val="007614CF"/>
    <w:rsid w:val="007633FF"/>
    <w:rsid w:val="0076506A"/>
    <w:rsid w:val="00765A42"/>
    <w:rsid w:val="00766CC7"/>
    <w:rsid w:val="00766D97"/>
    <w:rsid w:val="00766EBF"/>
    <w:rsid w:val="00767661"/>
    <w:rsid w:val="0077031A"/>
    <w:rsid w:val="00770C1D"/>
    <w:rsid w:val="007767F5"/>
    <w:rsid w:val="00785292"/>
    <w:rsid w:val="007873D6"/>
    <w:rsid w:val="00790A1E"/>
    <w:rsid w:val="007948E5"/>
    <w:rsid w:val="007972FF"/>
    <w:rsid w:val="007A070A"/>
    <w:rsid w:val="007A1B86"/>
    <w:rsid w:val="007A39EC"/>
    <w:rsid w:val="007A3B04"/>
    <w:rsid w:val="007B5F55"/>
    <w:rsid w:val="007C1E22"/>
    <w:rsid w:val="007C2556"/>
    <w:rsid w:val="007C375B"/>
    <w:rsid w:val="007C3D2F"/>
    <w:rsid w:val="007C4691"/>
    <w:rsid w:val="007C4841"/>
    <w:rsid w:val="007D01A1"/>
    <w:rsid w:val="007D1469"/>
    <w:rsid w:val="007D218A"/>
    <w:rsid w:val="007D2935"/>
    <w:rsid w:val="007D3E7E"/>
    <w:rsid w:val="007D41FF"/>
    <w:rsid w:val="007D5E65"/>
    <w:rsid w:val="007D6717"/>
    <w:rsid w:val="007D6F5D"/>
    <w:rsid w:val="007E09D6"/>
    <w:rsid w:val="007E731A"/>
    <w:rsid w:val="007E735C"/>
    <w:rsid w:val="007F65C3"/>
    <w:rsid w:val="007F6DE8"/>
    <w:rsid w:val="00802833"/>
    <w:rsid w:val="00811196"/>
    <w:rsid w:val="00815F9B"/>
    <w:rsid w:val="00820597"/>
    <w:rsid w:val="00821772"/>
    <w:rsid w:val="00821CD1"/>
    <w:rsid w:val="00821CEB"/>
    <w:rsid w:val="00825B2F"/>
    <w:rsid w:val="008274A5"/>
    <w:rsid w:val="008331EE"/>
    <w:rsid w:val="00833C67"/>
    <w:rsid w:val="00835D5F"/>
    <w:rsid w:val="00840DF7"/>
    <w:rsid w:val="0085186C"/>
    <w:rsid w:val="0085394C"/>
    <w:rsid w:val="00854048"/>
    <w:rsid w:val="00861B3F"/>
    <w:rsid w:val="00870657"/>
    <w:rsid w:val="00870A72"/>
    <w:rsid w:val="00876BD8"/>
    <w:rsid w:val="008819A5"/>
    <w:rsid w:val="00883D61"/>
    <w:rsid w:val="00884969"/>
    <w:rsid w:val="00886404"/>
    <w:rsid w:val="00887122"/>
    <w:rsid w:val="0089128B"/>
    <w:rsid w:val="008928FE"/>
    <w:rsid w:val="00892A44"/>
    <w:rsid w:val="00892EED"/>
    <w:rsid w:val="008937A4"/>
    <w:rsid w:val="0089736F"/>
    <w:rsid w:val="008A11A0"/>
    <w:rsid w:val="008A1DEC"/>
    <w:rsid w:val="008A22C8"/>
    <w:rsid w:val="008A2569"/>
    <w:rsid w:val="008A66B9"/>
    <w:rsid w:val="008A78B9"/>
    <w:rsid w:val="008B3DFA"/>
    <w:rsid w:val="008C0A3A"/>
    <w:rsid w:val="008C0E35"/>
    <w:rsid w:val="008C4687"/>
    <w:rsid w:val="008D1068"/>
    <w:rsid w:val="008D2ADE"/>
    <w:rsid w:val="008D61C8"/>
    <w:rsid w:val="008E1809"/>
    <w:rsid w:val="008E4CE7"/>
    <w:rsid w:val="008E7D51"/>
    <w:rsid w:val="008F463B"/>
    <w:rsid w:val="008F4C97"/>
    <w:rsid w:val="009017FE"/>
    <w:rsid w:val="00901DD6"/>
    <w:rsid w:val="00902B35"/>
    <w:rsid w:val="0090353F"/>
    <w:rsid w:val="00904320"/>
    <w:rsid w:val="009071E1"/>
    <w:rsid w:val="00910761"/>
    <w:rsid w:val="00912172"/>
    <w:rsid w:val="00912AE7"/>
    <w:rsid w:val="0091368F"/>
    <w:rsid w:val="00915AD4"/>
    <w:rsid w:val="009175DA"/>
    <w:rsid w:val="009212EE"/>
    <w:rsid w:val="0092204C"/>
    <w:rsid w:val="0092303F"/>
    <w:rsid w:val="00923EB7"/>
    <w:rsid w:val="00925C2C"/>
    <w:rsid w:val="00927A57"/>
    <w:rsid w:val="00933F1D"/>
    <w:rsid w:val="00934664"/>
    <w:rsid w:val="00940761"/>
    <w:rsid w:val="00941D1C"/>
    <w:rsid w:val="00942EE2"/>
    <w:rsid w:val="00944874"/>
    <w:rsid w:val="0094518E"/>
    <w:rsid w:val="00945545"/>
    <w:rsid w:val="00947733"/>
    <w:rsid w:val="00954F16"/>
    <w:rsid w:val="00955272"/>
    <w:rsid w:val="00960E54"/>
    <w:rsid w:val="00963BCF"/>
    <w:rsid w:val="00964FF0"/>
    <w:rsid w:val="00973ACB"/>
    <w:rsid w:val="00975439"/>
    <w:rsid w:val="00975A4C"/>
    <w:rsid w:val="009818C1"/>
    <w:rsid w:val="009849F9"/>
    <w:rsid w:val="009877BF"/>
    <w:rsid w:val="0099095C"/>
    <w:rsid w:val="00993E49"/>
    <w:rsid w:val="009950F9"/>
    <w:rsid w:val="00995146"/>
    <w:rsid w:val="00995744"/>
    <w:rsid w:val="009A0045"/>
    <w:rsid w:val="009A40A6"/>
    <w:rsid w:val="009B0D68"/>
    <w:rsid w:val="009B39DB"/>
    <w:rsid w:val="009C0017"/>
    <w:rsid w:val="009C108E"/>
    <w:rsid w:val="009C17F2"/>
    <w:rsid w:val="009C2A27"/>
    <w:rsid w:val="009D2BBB"/>
    <w:rsid w:val="009D3934"/>
    <w:rsid w:val="009D3AF4"/>
    <w:rsid w:val="009D3F7E"/>
    <w:rsid w:val="009D4362"/>
    <w:rsid w:val="009D5393"/>
    <w:rsid w:val="009D72B2"/>
    <w:rsid w:val="009E2364"/>
    <w:rsid w:val="009E4004"/>
    <w:rsid w:val="009E4147"/>
    <w:rsid w:val="009E42E6"/>
    <w:rsid w:val="009E5CF4"/>
    <w:rsid w:val="009E6385"/>
    <w:rsid w:val="009E730E"/>
    <w:rsid w:val="009F15C3"/>
    <w:rsid w:val="009F2299"/>
    <w:rsid w:val="00A00CF3"/>
    <w:rsid w:val="00A0264A"/>
    <w:rsid w:val="00A02A0C"/>
    <w:rsid w:val="00A04338"/>
    <w:rsid w:val="00A11A74"/>
    <w:rsid w:val="00A11EA3"/>
    <w:rsid w:val="00A12239"/>
    <w:rsid w:val="00A178ED"/>
    <w:rsid w:val="00A21E3F"/>
    <w:rsid w:val="00A2360D"/>
    <w:rsid w:val="00A30A93"/>
    <w:rsid w:val="00A31989"/>
    <w:rsid w:val="00A324CF"/>
    <w:rsid w:val="00A32A3F"/>
    <w:rsid w:val="00A332E9"/>
    <w:rsid w:val="00A373F3"/>
    <w:rsid w:val="00A43B58"/>
    <w:rsid w:val="00A4563D"/>
    <w:rsid w:val="00A47030"/>
    <w:rsid w:val="00A50C05"/>
    <w:rsid w:val="00A52287"/>
    <w:rsid w:val="00A5311F"/>
    <w:rsid w:val="00A604B2"/>
    <w:rsid w:val="00A61DC8"/>
    <w:rsid w:val="00A639A2"/>
    <w:rsid w:val="00A63DC5"/>
    <w:rsid w:val="00A642D0"/>
    <w:rsid w:val="00A65EEB"/>
    <w:rsid w:val="00A66AE4"/>
    <w:rsid w:val="00A66B2F"/>
    <w:rsid w:val="00A72BE9"/>
    <w:rsid w:val="00A75084"/>
    <w:rsid w:val="00A75CFA"/>
    <w:rsid w:val="00A76001"/>
    <w:rsid w:val="00A84924"/>
    <w:rsid w:val="00A903F9"/>
    <w:rsid w:val="00A907FE"/>
    <w:rsid w:val="00A910C8"/>
    <w:rsid w:val="00A926EA"/>
    <w:rsid w:val="00A92A04"/>
    <w:rsid w:val="00A92DE9"/>
    <w:rsid w:val="00A9642C"/>
    <w:rsid w:val="00A9681C"/>
    <w:rsid w:val="00A96F3B"/>
    <w:rsid w:val="00AA28FC"/>
    <w:rsid w:val="00AA637F"/>
    <w:rsid w:val="00AB1825"/>
    <w:rsid w:val="00AB3C5A"/>
    <w:rsid w:val="00AB42F5"/>
    <w:rsid w:val="00AC6814"/>
    <w:rsid w:val="00AC6C73"/>
    <w:rsid w:val="00AC6D89"/>
    <w:rsid w:val="00AC74F2"/>
    <w:rsid w:val="00AD6E3E"/>
    <w:rsid w:val="00AE0174"/>
    <w:rsid w:val="00AE2A73"/>
    <w:rsid w:val="00AE2B9F"/>
    <w:rsid w:val="00AE2DB0"/>
    <w:rsid w:val="00AE369A"/>
    <w:rsid w:val="00AE3AD7"/>
    <w:rsid w:val="00AE5076"/>
    <w:rsid w:val="00AF3775"/>
    <w:rsid w:val="00AF4BA0"/>
    <w:rsid w:val="00AF70B0"/>
    <w:rsid w:val="00AF7E7F"/>
    <w:rsid w:val="00B0043B"/>
    <w:rsid w:val="00B02C81"/>
    <w:rsid w:val="00B03C1F"/>
    <w:rsid w:val="00B11C71"/>
    <w:rsid w:val="00B12225"/>
    <w:rsid w:val="00B140AB"/>
    <w:rsid w:val="00B14F83"/>
    <w:rsid w:val="00B17635"/>
    <w:rsid w:val="00B2015A"/>
    <w:rsid w:val="00B25D5B"/>
    <w:rsid w:val="00B36AA2"/>
    <w:rsid w:val="00B41417"/>
    <w:rsid w:val="00B4163E"/>
    <w:rsid w:val="00B42A9F"/>
    <w:rsid w:val="00B44C95"/>
    <w:rsid w:val="00B46087"/>
    <w:rsid w:val="00B50315"/>
    <w:rsid w:val="00B504B8"/>
    <w:rsid w:val="00B53A95"/>
    <w:rsid w:val="00B5797C"/>
    <w:rsid w:val="00B60A9B"/>
    <w:rsid w:val="00B60AB4"/>
    <w:rsid w:val="00B6157F"/>
    <w:rsid w:val="00B63288"/>
    <w:rsid w:val="00B65567"/>
    <w:rsid w:val="00B65FF5"/>
    <w:rsid w:val="00B67CB2"/>
    <w:rsid w:val="00B7127C"/>
    <w:rsid w:val="00B76A11"/>
    <w:rsid w:val="00B82D7A"/>
    <w:rsid w:val="00B83002"/>
    <w:rsid w:val="00B836E2"/>
    <w:rsid w:val="00B83EBE"/>
    <w:rsid w:val="00B87C2E"/>
    <w:rsid w:val="00B92E09"/>
    <w:rsid w:val="00B93FE9"/>
    <w:rsid w:val="00B94CEB"/>
    <w:rsid w:val="00B95680"/>
    <w:rsid w:val="00B95F6A"/>
    <w:rsid w:val="00BA082B"/>
    <w:rsid w:val="00BA0C20"/>
    <w:rsid w:val="00BA1AA5"/>
    <w:rsid w:val="00BA3EA9"/>
    <w:rsid w:val="00BB35D6"/>
    <w:rsid w:val="00BB3BF3"/>
    <w:rsid w:val="00BC23DE"/>
    <w:rsid w:val="00BC30AB"/>
    <w:rsid w:val="00BD2554"/>
    <w:rsid w:val="00BD32A3"/>
    <w:rsid w:val="00BD3978"/>
    <w:rsid w:val="00BF12FF"/>
    <w:rsid w:val="00BF5A03"/>
    <w:rsid w:val="00BF60EA"/>
    <w:rsid w:val="00C02B3D"/>
    <w:rsid w:val="00C07DEE"/>
    <w:rsid w:val="00C10BE6"/>
    <w:rsid w:val="00C1172D"/>
    <w:rsid w:val="00C12C8E"/>
    <w:rsid w:val="00C12CE6"/>
    <w:rsid w:val="00C1673B"/>
    <w:rsid w:val="00C21C67"/>
    <w:rsid w:val="00C22D44"/>
    <w:rsid w:val="00C26E1F"/>
    <w:rsid w:val="00C271CB"/>
    <w:rsid w:val="00C319C0"/>
    <w:rsid w:val="00C37652"/>
    <w:rsid w:val="00C40D6B"/>
    <w:rsid w:val="00C44117"/>
    <w:rsid w:val="00C4464E"/>
    <w:rsid w:val="00C46E66"/>
    <w:rsid w:val="00C509DE"/>
    <w:rsid w:val="00C51407"/>
    <w:rsid w:val="00C53AD5"/>
    <w:rsid w:val="00C55996"/>
    <w:rsid w:val="00C56D39"/>
    <w:rsid w:val="00C60954"/>
    <w:rsid w:val="00C641DF"/>
    <w:rsid w:val="00C6430B"/>
    <w:rsid w:val="00C64432"/>
    <w:rsid w:val="00C666D2"/>
    <w:rsid w:val="00C66C5E"/>
    <w:rsid w:val="00C66FFA"/>
    <w:rsid w:val="00C71A03"/>
    <w:rsid w:val="00C75B00"/>
    <w:rsid w:val="00C760A5"/>
    <w:rsid w:val="00C77794"/>
    <w:rsid w:val="00C8153A"/>
    <w:rsid w:val="00C81E67"/>
    <w:rsid w:val="00C827E0"/>
    <w:rsid w:val="00C834B0"/>
    <w:rsid w:val="00C85D60"/>
    <w:rsid w:val="00C87138"/>
    <w:rsid w:val="00C9722C"/>
    <w:rsid w:val="00CA2DB4"/>
    <w:rsid w:val="00CA50FC"/>
    <w:rsid w:val="00CA51EF"/>
    <w:rsid w:val="00CA54F0"/>
    <w:rsid w:val="00CA7B46"/>
    <w:rsid w:val="00CB22F5"/>
    <w:rsid w:val="00CB2D08"/>
    <w:rsid w:val="00CB5814"/>
    <w:rsid w:val="00CC153F"/>
    <w:rsid w:val="00CD0D29"/>
    <w:rsid w:val="00CD3A86"/>
    <w:rsid w:val="00CD3B9F"/>
    <w:rsid w:val="00CD54F5"/>
    <w:rsid w:val="00CD7636"/>
    <w:rsid w:val="00CE329F"/>
    <w:rsid w:val="00CE3677"/>
    <w:rsid w:val="00CE39B1"/>
    <w:rsid w:val="00CE4B80"/>
    <w:rsid w:val="00CE5B2B"/>
    <w:rsid w:val="00CE799C"/>
    <w:rsid w:val="00CF01B0"/>
    <w:rsid w:val="00CF1B38"/>
    <w:rsid w:val="00CF27FF"/>
    <w:rsid w:val="00CF49C4"/>
    <w:rsid w:val="00CF69BC"/>
    <w:rsid w:val="00D00176"/>
    <w:rsid w:val="00D02AD6"/>
    <w:rsid w:val="00D04987"/>
    <w:rsid w:val="00D0719B"/>
    <w:rsid w:val="00D10F46"/>
    <w:rsid w:val="00D11434"/>
    <w:rsid w:val="00D13AD3"/>
    <w:rsid w:val="00D1412A"/>
    <w:rsid w:val="00D1779B"/>
    <w:rsid w:val="00D17F8E"/>
    <w:rsid w:val="00D20B6D"/>
    <w:rsid w:val="00D214F1"/>
    <w:rsid w:val="00D315A1"/>
    <w:rsid w:val="00D317DA"/>
    <w:rsid w:val="00D33260"/>
    <w:rsid w:val="00D35ED5"/>
    <w:rsid w:val="00D36346"/>
    <w:rsid w:val="00D371FB"/>
    <w:rsid w:val="00D4114C"/>
    <w:rsid w:val="00D52AEC"/>
    <w:rsid w:val="00D52CDF"/>
    <w:rsid w:val="00D54532"/>
    <w:rsid w:val="00D54625"/>
    <w:rsid w:val="00D55F5D"/>
    <w:rsid w:val="00D57A4B"/>
    <w:rsid w:val="00D62E5D"/>
    <w:rsid w:val="00D6319D"/>
    <w:rsid w:val="00D66085"/>
    <w:rsid w:val="00D66797"/>
    <w:rsid w:val="00D671A5"/>
    <w:rsid w:val="00D74262"/>
    <w:rsid w:val="00D74D91"/>
    <w:rsid w:val="00D778E0"/>
    <w:rsid w:val="00D80713"/>
    <w:rsid w:val="00D83A46"/>
    <w:rsid w:val="00D917B3"/>
    <w:rsid w:val="00D96571"/>
    <w:rsid w:val="00D96B11"/>
    <w:rsid w:val="00DA1DC4"/>
    <w:rsid w:val="00DA678D"/>
    <w:rsid w:val="00DA7823"/>
    <w:rsid w:val="00DA7B37"/>
    <w:rsid w:val="00DB2216"/>
    <w:rsid w:val="00DB573F"/>
    <w:rsid w:val="00DB6485"/>
    <w:rsid w:val="00DC0D77"/>
    <w:rsid w:val="00DC179B"/>
    <w:rsid w:val="00DC532C"/>
    <w:rsid w:val="00DC6786"/>
    <w:rsid w:val="00DC750E"/>
    <w:rsid w:val="00DC7A05"/>
    <w:rsid w:val="00DD17B6"/>
    <w:rsid w:val="00DD1F79"/>
    <w:rsid w:val="00DD5DF8"/>
    <w:rsid w:val="00DD7E78"/>
    <w:rsid w:val="00DE4821"/>
    <w:rsid w:val="00DE5D8B"/>
    <w:rsid w:val="00DE6B98"/>
    <w:rsid w:val="00DE6BB5"/>
    <w:rsid w:val="00DE6E5C"/>
    <w:rsid w:val="00DE70CD"/>
    <w:rsid w:val="00DF2187"/>
    <w:rsid w:val="00DF30EE"/>
    <w:rsid w:val="00DF50F2"/>
    <w:rsid w:val="00E03B45"/>
    <w:rsid w:val="00E04AAD"/>
    <w:rsid w:val="00E1002F"/>
    <w:rsid w:val="00E11A24"/>
    <w:rsid w:val="00E12725"/>
    <w:rsid w:val="00E13EA1"/>
    <w:rsid w:val="00E14A13"/>
    <w:rsid w:val="00E21B16"/>
    <w:rsid w:val="00E22BFD"/>
    <w:rsid w:val="00E22F3B"/>
    <w:rsid w:val="00E42CD9"/>
    <w:rsid w:val="00E44827"/>
    <w:rsid w:val="00E474CC"/>
    <w:rsid w:val="00E4781D"/>
    <w:rsid w:val="00E502E3"/>
    <w:rsid w:val="00E50E37"/>
    <w:rsid w:val="00E51494"/>
    <w:rsid w:val="00E51CC6"/>
    <w:rsid w:val="00E54186"/>
    <w:rsid w:val="00E54691"/>
    <w:rsid w:val="00E54A60"/>
    <w:rsid w:val="00E5638E"/>
    <w:rsid w:val="00E60B1C"/>
    <w:rsid w:val="00E666AF"/>
    <w:rsid w:val="00E71A77"/>
    <w:rsid w:val="00E74995"/>
    <w:rsid w:val="00E7518F"/>
    <w:rsid w:val="00E818E8"/>
    <w:rsid w:val="00E8286D"/>
    <w:rsid w:val="00E82E9D"/>
    <w:rsid w:val="00E83DF0"/>
    <w:rsid w:val="00E85AA9"/>
    <w:rsid w:val="00E86798"/>
    <w:rsid w:val="00E87A9B"/>
    <w:rsid w:val="00E87B04"/>
    <w:rsid w:val="00E90F39"/>
    <w:rsid w:val="00E9217E"/>
    <w:rsid w:val="00E93A3B"/>
    <w:rsid w:val="00E94E0B"/>
    <w:rsid w:val="00E967CA"/>
    <w:rsid w:val="00EA3C72"/>
    <w:rsid w:val="00EA55E0"/>
    <w:rsid w:val="00EA6E94"/>
    <w:rsid w:val="00EA77D9"/>
    <w:rsid w:val="00EB18D7"/>
    <w:rsid w:val="00EB1A02"/>
    <w:rsid w:val="00EB44FC"/>
    <w:rsid w:val="00EB6174"/>
    <w:rsid w:val="00EB7659"/>
    <w:rsid w:val="00EB7A2A"/>
    <w:rsid w:val="00EC07E8"/>
    <w:rsid w:val="00EC0D41"/>
    <w:rsid w:val="00EC6471"/>
    <w:rsid w:val="00EC7834"/>
    <w:rsid w:val="00EC7889"/>
    <w:rsid w:val="00ED0AA3"/>
    <w:rsid w:val="00ED12C6"/>
    <w:rsid w:val="00ED1A87"/>
    <w:rsid w:val="00ED48D5"/>
    <w:rsid w:val="00ED5106"/>
    <w:rsid w:val="00ED5807"/>
    <w:rsid w:val="00EE1AD5"/>
    <w:rsid w:val="00EE236C"/>
    <w:rsid w:val="00EE2C74"/>
    <w:rsid w:val="00EE402C"/>
    <w:rsid w:val="00EE5924"/>
    <w:rsid w:val="00EE7168"/>
    <w:rsid w:val="00EF0933"/>
    <w:rsid w:val="00EF465F"/>
    <w:rsid w:val="00EF7B9F"/>
    <w:rsid w:val="00EF7D74"/>
    <w:rsid w:val="00F0064E"/>
    <w:rsid w:val="00F01004"/>
    <w:rsid w:val="00F04188"/>
    <w:rsid w:val="00F07085"/>
    <w:rsid w:val="00F11DE4"/>
    <w:rsid w:val="00F13463"/>
    <w:rsid w:val="00F17C6E"/>
    <w:rsid w:val="00F17CEE"/>
    <w:rsid w:val="00F2020E"/>
    <w:rsid w:val="00F265B0"/>
    <w:rsid w:val="00F327E4"/>
    <w:rsid w:val="00F3339D"/>
    <w:rsid w:val="00F342FA"/>
    <w:rsid w:val="00F34F1C"/>
    <w:rsid w:val="00F35580"/>
    <w:rsid w:val="00F3580B"/>
    <w:rsid w:val="00F36848"/>
    <w:rsid w:val="00F4201A"/>
    <w:rsid w:val="00F43B84"/>
    <w:rsid w:val="00F44D03"/>
    <w:rsid w:val="00F47F85"/>
    <w:rsid w:val="00F543F4"/>
    <w:rsid w:val="00F552B8"/>
    <w:rsid w:val="00F5668C"/>
    <w:rsid w:val="00F56CF0"/>
    <w:rsid w:val="00F5789B"/>
    <w:rsid w:val="00F63723"/>
    <w:rsid w:val="00F64E0E"/>
    <w:rsid w:val="00F70941"/>
    <w:rsid w:val="00F711F0"/>
    <w:rsid w:val="00F71BEE"/>
    <w:rsid w:val="00F72D06"/>
    <w:rsid w:val="00F72D6E"/>
    <w:rsid w:val="00F74564"/>
    <w:rsid w:val="00F74761"/>
    <w:rsid w:val="00F74F30"/>
    <w:rsid w:val="00F763E8"/>
    <w:rsid w:val="00F8189C"/>
    <w:rsid w:val="00F82254"/>
    <w:rsid w:val="00F91C27"/>
    <w:rsid w:val="00F930EA"/>
    <w:rsid w:val="00F94922"/>
    <w:rsid w:val="00F95898"/>
    <w:rsid w:val="00F9627C"/>
    <w:rsid w:val="00FA24C0"/>
    <w:rsid w:val="00FA2E5D"/>
    <w:rsid w:val="00FA3F97"/>
    <w:rsid w:val="00FA7716"/>
    <w:rsid w:val="00FB13C2"/>
    <w:rsid w:val="00FB36B4"/>
    <w:rsid w:val="00FB37E4"/>
    <w:rsid w:val="00FD0BFD"/>
    <w:rsid w:val="00FD10E8"/>
    <w:rsid w:val="00FD2848"/>
    <w:rsid w:val="00FD3B52"/>
    <w:rsid w:val="00FD6DAC"/>
    <w:rsid w:val="00FD7923"/>
    <w:rsid w:val="00FE19D9"/>
    <w:rsid w:val="00FE21C7"/>
    <w:rsid w:val="00FE4A83"/>
    <w:rsid w:val="00FE56FD"/>
    <w:rsid w:val="00FE6B94"/>
    <w:rsid w:val="00FE7FA9"/>
    <w:rsid w:val="00FF3824"/>
    <w:rsid w:val="00FF3D3C"/>
    <w:rsid w:val="00FF5030"/>
    <w:rsid w:val="00FF50FB"/>
    <w:rsid w:val="00FF70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4097"/>
    <o:shapelayout v:ext="edit">
      <o:idmap v:ext="edit" data="1"/>
    </o:shapelayout>
  </w:shapeDefaults>
  <w:decimalSymbol w:val="."/>
  <w:listSeparator w:val=","/>
  <w15:docId w15:val="{22CC4F73-9E46-415F-8450-D6244956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B2"/>
    <w:rPr>
      <w:sz w:val="24"/>
      <w:szCs w:val="24"/>
      <w:lang w:val="en-GB" w:eastAsia="en-US"/>
    </w:rPr>
  </w:style>
  <w:style w:type="paragraph" w:styleId="Heading1">
    <w:name w:val="heading 1"/>
    <w:basedOn w:val="Normal"/>
    <w:next w:val="Normal"/>
    <w:qFormat/>
    <w:rsid w:val="00324393"/>
    <w:pPr>
      <w:keepNext/>
      <w:numPr>
        <w:numId w:val="5"/>
      </w:numPr>
      <w:spacing w:before="240" w:after="60"/>
      <w:outlineLvl w:val="0"/>
    </w:pPr>
    <w:rPr>
      <w:rFonts w:cs="Arial"/>
      <w:b/>
      <w:bCs/>
      <w:kern w:val="32"/>
      <w:sz w:val="32"/>
      <w:szCs w:val="32"/>
    </w:rPr>
  </w:style>
  <w:style w:type="paragraph" w:styleId="Heading2">
    <w:name w:val="heading 2"/>
    <w:basedOn w:val="Normal"/>
    <w:next w:val="Normal"/>
    <w:qFormat/>
    <w:rsid w:val="00EE2C74"/>
    <w:pPr>
      <w:keepNext/>
      <w:numPr>
        <w:ilvl w:val="1"/>
        <w:numId w:val="5"/>
      </w:numPr>
      <w:spacing w:before="240" w:after="60"/>
      <w:outlineLvl w:val="1"/>
    </w:pPr>
    <w:rPr>
      <w:rFonts w:cs="Arial"/>
      <w:b/>
      <w:bCs/>
      <w:i/>
      <w:iCs/>
      <w:sz w:val="28"/>
      <w:szCs w:val="28"/>
    </w:rPr>
  </w:style>
  <w:style w:type="paragraph" w:styleId="Heading3">
    <w:name w:val="heading 3"/>
    <w:basedOn w:val="Normal"/>
    <w:next w:val="Normal"/>
    <w:qFormat/>
    <w:rsid w:val="00324393"/>
    <w:pPr>
      <w:keepNext/>
      <w:numPr>
        <w:ilvl w:val="2"/>
        <w:numId w:val="5"/>
      </w:numPr>
      <w:spacing w:before="240" w:after="60"/>
      <w:outlineLvl w:val="2"/>
    </w:pPr>
    <w:rPr>
      <w:rFonts w:cs="Arial"/>
      <w:b/>
      <w:bCs/>
      <w:sz w:val="26"/>
      <w:szCs w:val="26"/>
    </w:rPr>
  </w:style>
  <w:style w:type="paragraph" w:styleId="Heading4">
    <w:name w:val="heading 4"/>
    <w:basedOn w:val="Normal"/>
    <w:next w:val="Normal"/>
    <w:qFormat/>
    <w:rsid w:val="007C4691"/>
    <w:pPr>
      <w:keepNext/>
      <w:numPr>
        <w:ilvl w:val="3"/>
        <w:numId w:val="5"/>
      </w:numPr>
      <w:spacing w:before="240" w:after="60"/>
      <w:outlineLvl w:val="3"/>
    </w:pPr>
    <w:rPr>
      <w:b/>
      <w:bCs/>
      <w:sz w:val="28"/>
      <w:szCs w:val="28"/>
    </w:rPr>
  </w:style>
  <w:style w:type="paragraph" w:styleId="Heading5">
    <w:name w:val="heading 5"/>
    <w:basedOn w:val="Normal"/>
    <w:next w:val="Normal"/>
    <w:qFormat/>
    <w:rsid w:val="007C4691"/>
    <w:pPr>
      <w:numPr>
        <w:ilvl w:val="4"/>
        <w:numId w:val="5"/>
      </w:numPr>
      <w:spacing w:before="240" w:after="60"/>
      <w:outlineLvl w:val="4"/>
    </w:pPr>
    <w:rPr>
      <w:b/>
      <w:bCs/>
      <w:i/>
      <w:iCs/>
      <w:sz w:val="26"/>
      <w:szCs w:val="26"/>
    </w:rPr>
  </w:style>
  <w:style w:type="paragraph" w:styleId="Heading6">
    <w:name w:val="heading 6"/>
    <w:basedOn w:val="Normal"/>
    <w:next w:val="Normal"/>
    <w:qFormat/>
    <w:rsid w:val="007C4691"/>
    <w:pPr>
      <w:numPr>
        <w:ilvl w:val="5"/>
        <w:numId w:val="5"/>
      </w:numPr>
      <w:spacing w:before="240" w:after="60"/>
      <w:outlineLvl w:val="5"/>
    </w:pPr>
    <w:rPr>
      <w:b/>
      <w:bCs/>
      <w:sz w:val="22"/>
      <w:szCs w:val="22"/>
    </w:rPr>
  </w:style>
  <w:style w:type="paragraph" w:styleId="Heading7">
    <w:name w:val="heading 7"/>
    <w:basedOn w:val="Normal"/>
    <w:next w:val="Normal"/>
    <w:qFormat/>
    <w:rsid w:val="007C4691"/>
    <w:pPr>
      <w:numPr>
        <w:ilvl w:val="6"/>
        <w:numId w:val="5"/>
      </w:numPr>
      <w:spacing w:before="240" w:after="60"/>
      <w:outlineLvl w:val="6"/>
    </w:pPr>
  </w:style>
  <w:style w:type="paragraph" w:styleId="Heading8">
    <w:name w:val="heading 8"/>
    <w:basedOn w:val="Normal"/>
    <w:next w:val="Normal"/>
    <w:qFormat/>
    <w:rsid w:val="007C4691"/>
    <w:pPr>
      <w:numPr>
        <w:ilvl w:val="7"/>
        <w:numId w:val="5"/>
      </w:numPr>
      <w:spacing w:before="240" w:after="60"/>
      <w:outlineLvl w:val="7"/>
    </w:pPr>
    <w:rPr>
      <w:i/>
      <w:iCs/>
    </w:rPr>
  </w:style>
  <w:style w:type="paragraph" w:styleId="Heading9">
    <w:name w:val="heading 9"/>
    <w:basedOn w:val="Normal"/>
    <w:next w:val="Normal"/>
    <w:qFormat/>
    <w:rsid w:val="007C4691"/>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13,ho,header odd"/>
    <w:basedOn w:val="Normal"/>
    <w:rsid w:val="00A92A04"/>
    <w:pPr>
      <w:tabs>
        <w:tab w:val="center" w:pos="4320"/>
        <w:tab w:val="right" w:pos="8640"/>
      </w:tabs>
    </w:pPr>
    <w:rPr>
      <w:b/>
      <w:u w:val="single"/>
      <w:lang w:val="en-IE" w:eastAsia="en-GB"/>
    </w:rPr>
  </w:style>
  <w:style w:type="paragraph" w:customStyle="1" w:styleId="StyleHeading1Underline">
    <w:name w:val="Style Heading 1 + Underline"/>
    <w:basedOn w:val="Heading1"/>
    <w:rsid w:val="00324393"/>
    <w:rPr>
      <w:rFonts w:cs="Times New Roman"/>
      <w:kern w:val="28"/>
      <w:sz w:val="28"/>
      <w:szCs w:val="20"/>
      <w:u w:val="single"/>
      <w:lang w:val="en-IE" w:eastAsia="en-GB"/>
    </w:rPr>
  </w:style>
  <w:style w:type="paragraph" w:customStyle="1" w:styleId="Style11">
    <w:name w:val="Style1.1"/>
    <w:basedOn w:val="Normal"/>
    <w:rsid w:val="00324393"/>
    <w:pPr>
      <w:numPr>
        <w:numId w:val="1"/>
      </w:numPr>
      <w:ind w:left="0" w:firstLine="0"/>
    </w:pPr>
    <w:rPr>
      <w:b/>
      <w:lang w:eastAsia="en-GB"/>
    </w:rPr>
  </w:style>
  <w:style w:type="paragraph" w:customStyle="1" w:styleId="Style2">
    <w:name w:val="Style2"/>
    <w:basedOn w:val="Normal"/>
    <w:rsid w:val="00324393"/>
    <w:pPr>
      <w:numPr>
        <w:numId w:val="2"/>
      </w:numPr>
    </w:pPr>
    <w:rPr>
      <w:b/>
      <w:lang w:eastAsia="en-GB"/>
    </w:rPr>
  </w:style>
  <w:style w:type="paragraph" w:customStyle="1" w:styleId="Style110">
    <w:name w:val="Style 1.1"/>
    <w:basedOn w:val="Normal"/>
    <w:rsid w:val="00324393"/>
    <w:pPr>
      <w:numPr>
        <w:numId w:val="3"/>
      </w:numPr>
    </w:pPr>
    <w:rPr>
      <w:b/>
      <w:lang w:eastAsia="en-GB"/>
    </w:rPr>
  </w:style>
  <w:style w:type="paragraph" w:customStyle="1" w:styleId="Style3">
    <w:name w:val="Style3"/>
    <w:basedOn w:val="Normal"/>
    <w:rsid w:val="00324393"/>
    <w:pPr>
      <w:numPr>
        <w:numId w:val="4"/>
      </w:numPr>
    </w:pPr>
    <w:rPr>
      <w:lang w:eastAsia="en-GB"/>
    </w:rPr>
  </w:style>
  <w:style w:type="paragraph" w:customStyle="1" w:styleId="heading3indented">
    <w:name w:val="heading 3 indented"/>
    <w:basedOn w:val="Heading3"/>
    <w:autoRedefine/>
    <w:rsid w:val="00324393"/>
    <w:rPr>
      <w:rFonts w:cs="Times New Roman"/>
      <w:b w:val="0"/>
      <w:bCs w:val="0"/>
      <w:sz w:val="24"/>
      <w:szCs w:val="20"/>
      <w:lang w:val="en-IE" w:eastAsia="en-GB"/>
    </w:rPr>
  </w:style>
  <w:style w:type="paragraph" w:customStyle="1" w:styleId="Head2">
    <w:name w:val="Head 2"/>
    <w:basedOn w:val="Normal"/>
    <w:rsid w:val="00EE2C74"/>
    <w:rPr>
      <w:b/>
      <w:lang w:eastAsia="en-GB"/>
    </w:rPr>
  </w:style>
  <w:style w:type="paragraph" w:customStyle="1" w:styleId="1Head3">
    <w:name w:val="1. Head 3"/>
    <w:basedOn w:val="Heading2"/>
    <w:rsid w:val="00EE2C74"/>
    <w:pPr>
      <w:numPr>
        <w:ilvl w:val="0"/>
        <w:numId w:val="6"/>
      </w:numPr>
    </w:pPr>
    <w:rPr>
      <w:rFonts w:cs="Times New Roman"/>
      <w:i w:val="0"/>
      <w:iCs w:val="0"/>
      <w:sz w:val="24"/>
      <w:szCs w:val="20"/>
      <w:lang w:val="en-IE" w:eastAsia="en-GB"/>
    </w:rPr>
  </w:style>
  <w:style w:type="numbering" w:styleId="111111">
    <w:name w:val="Outline List 2"/>
    <w:basedOn w:val="NoList"/>
    <w:rsid w:val="00887122"/>
    <w:pPr>
      <w:numPr>
        <w:numId w:val="7"/>
      </w:numPr>
    </w:pPr>
  </w:style>
  <w:style w:type="paragraph" w:styleId="CommentText">
    <w:name w:val="annotation text"/>
    <w:basedOn w:val="Normal"/>
    <w:semiHidden/>
    <w:rsid w:val="00B67CB2"/>
    <w:rPr>
      <w:sz w:val="20"/>
      <w:szCs w:val="20"/>
    </w:rPr>
  </w:style>
  <w:style w:type="paragraph" w:styleId="Footer">
    <w:name w:val="footer"/>
    <w:basedOn w:val="Normal"/>
    <w:rsid w:val="00B67CB2"/>
    <w:pPr>
      <w:tabs>
        <w:tab w:val="center" w:pos="4320"/>
        <w:tab w:val="right" w:pos="8640"/>
      </w:tabs>
    </w:pPr>
  </w:style>
  <w:style w:type="character" w:styleId="Hyperlink">
    <w:name w:val="Hyperlink"/>
    <w:basedOn w:val="DefaultParagraphFont"/>
    <w:rsid w:val="009017FE"/>
    <w:rPr>
      <w:color w:val="0000FF"/>
      <w:u w:val="single"/>
    </w:rPr>
  </w:style>
  <w:style w:type="paragraph" w:styleId="TOC1">
    <w:name w:val="toc 1"/>
    <w:basedOn w:val="Normal"/>
    <w:next w:val="Normal"/>
    <w:autoRedefine/>
    <w:semiHidden/>
    <w:rsid w:val="00963BCF"/>
    <w:pPr>
      <w:tabs>
        <w:tab w:val="left" w:pos="480"/>
        <w:tab w:val="right" w:leader="dot" w:pos="9019"/>
      </w:tabs>
      <w:spacing w:before="120" w:after="120" w:line="120" w:lineRule="auto"/>
    </w:pPr>
    <w:rPr>
      <w:rFonts w:ascii="Arial" w:hAnsi="Arial"/>
      <w:b/>
      <w:bCs/>
      <w:caps/>
      <w:noProof/>
      <w:sz w:val="16"/>
      <w:szCs w:val="16"/>
      <w:lang w:val="en-IE"/>
    </w:rPr>
  </w:style>
  <w:style w:type="paragraph" w:styleId="TOC2">
    <w:name w:val="toc 2"/>
    <w:basedOn w:val="Normal"/>
    <w:next w:val="Normal"/>
    <w:autoRedefine/>
    <w:semiHidden/>
    <w:rsid w:val="0076506A"/>
    <w:pPr>
      <w:ind w:left="240"/>
    </w:pPr>
    <w:rPr>
      <w:rFonts w:ascii="Arial" w:hAnsi="Arial"/>
      <w:smallCaps/>
      <w:sz w:val="20"/>
      <w:szCs w:val="20"/>
    </w:rPr>
  </w:style>
  <w:style w:type="paragraph" w:styleId="NormalWeb">
    <w:name w:val="Normal (Web)"/>
    <w:basedOn w:val="Normal"/>
    <w:rsid w:val="00D54532"/>
    <w:pPr>
      <w:spacing w:before="100" w:beforeAutospacing="1" w:after="100" w:afterAutospacing="1"/>
    </w:pPr>
    <w:rPr>
      <w:lang w:eastAsia="en-GB"/>
    </w:rPr>
  </w:style>
  <w:style w:type="paragraph" w:styleId="TOC3">
    <w:name w:val="toc 3"/>
    <w:basedOn w:val="Normal"/>
    <w:next w:val="Normal"/>
    <w:autoRedefine/>
    <w:semiHidden/>
    <w:rsid w:val="0076506A"/>
    <w:pPr>
      <w:ind w:left="480"/>
    </w:pPr>
    <w:rPr>
      <w:rFonts w:ascii="Arial" w:hAnsi="Arial"/>
      <w:i/>
      <w:iCs/>
      <w:sz w:val="20"/>
      <w:szCs w:val="20"/>
    </w:rPr>
  </w:style>
  <w:style w:type="paragraph" w:styleId="TOC4">
    <w:name w:val="toc 4"/>
    <w:basedOn w:val="Normal"/>
    <w:next w:val="Normal"/>
    <w:autoRedefine/>
    <w:semiHidden/>
    <w:rsid w:val="004F72DE"/>
    <w:pPr>
      <w:ind w:left="720"/>
    </w:pPr>
    <w:rPr>
      <w:sz w:val="18"/>
      <w:szCs w:val="18"/>
    </w:rPr>
  </w:style>
  <w:style w:type="paragraph" w:styleId="TOC5">
    <w:name w:val="toc 5"/>
    <w:basedOn w:val="Normal"/>
    <w:next w:val="Normal"/>
    <w:autoRedefine/>
    <w:semiHidden/>
    <w:rsid w:val="004F72DE"/>
    <w:pPr>
      <w:ind w:left="960"/>
    </w:pPr>
    <w:rPr>
      <w:sz w:val="18"/>
      <w:szCs w:val="18"/>
    </w:rPr>
  </w:style>
  <w:style w:type="paragraph" w:styleId="TOC6">
    <w:name w:val="toc 6"/>
    <w:basedOn w:val="Normal"/>
    <w:next w:val="Normal"/>
    <w:autoRedefine/>
    <w:semiHidden/>
    <w:rsid w:val="004F72DE"/>
    <w:pPr>
      <w:ind w:left="1200"/>
    </w:pPr>
    <w:rPr>
      <w:sz w:val="18"/>
      <w:szCs w:val="18"/>
    </w:rPr>
  </w:style>
  <w:style w:type="paragraph" w:styleId="TOC7">
    <w:name w:val="toc 7"/>
    <w:basedOn w:val="Normal"/>
    <w:next w:val="Normal"/>
    <w:autoRedefine/>
    <w:semiHidden/>
    <w:rsid w:val="004F72DE"/>
    <w:pPr>
      <w:ind w:left="1440"/>
    </w:pPr>
    <w:rPr>
      <w:sz w:val="18"/>
      <w:szCs w:val="18"/>
    </w:rPr>
  </w:style>
  <w:style w:type="paragraph" w:styleId="TOC8">
    <w:name w:val="toc 8"/>
    <w:basedOn w:val="Normal"/>
    <w:next w:val="Normal"/>
    <w:autoRedefine/>
    <w:semiHidden/>
    <w:rsid w:val="004F72DE"/>
    <w:pPr>
      <w:ind w:left="1680"/>
    </w:pPr>
    <w:rPr>
      <w:sz w:val="18"/>
      <w:szCs w:val="18"/>
    </w:rPr>
  </w:style>
  <w:style w:type="paragraph" w:styleId="TOC9">
    <w:name w:val="toc 9"/>
    <w:basedOn w:val="Normal"/>
    <w:next w:val="Normal"/>
    <w:autoRedefine/>
    <w:semiHidden/>
    <w:rsid w:val="004F72DE"/>
    <w:pPr>
      <w:ind w:left="1920"/>
    </w:pPr>
    <w:rPr>
      <w:sz w:val="18"/>
      <w:szCs w:val="18"/>
    </w:rPr>
  </w:style>
  <w:style w:type="character" w:styleId="PageNumber">
    <w:name w:val="page number"/>
    <w:basedOn w:val="DefaultParagraphFont"/>
    <w:rsid w:val="00F91C27"/>
  </w:style>
  <w:style w:type="character" w:styleId="FollowedHyperlink">
    <w:name w:val="FollowedHyperlink"/>
    <w:basedOn w:val="DefaultParagraphFont"/>
    <w:rsid w:val="003404C4"/>
    <w:rPr>
      <w:color w:val="800080"/>
      <w:u w:val="single"/>
    </w:rPr>
  </w:style>
  <w:style w:type="character" w:customStyle="1" w:styleId="EmailStyle401">
    <w:name w:val="EmailStyle401"/>
    <w:basedOn w:val="DefaultParagraphFont"/>
    <w:semiHidden/>
    <w:rsid w:val="00CA7B46"/>
    <w:rPr>
      <w:rFonts w:ascii="Bookman Old Style" w:hAnsi="Bookman Old Style"/>
      <w:b w:val="0"/>
      <w:bCs w:val="0"/>
      <w:i w:val="0"/>
      <w:iCs w:val="0"/>
      <w:strike w:val="0"/>
      <w:color w:val="008000"/>
      <w:sz w:val="20"/>
      <w:szCs w:val="20"/>
      <w:u w:val="none"/>
    </w:rPr>
  </w:style>
  <w:style w:type="character" w:customStyle="1" w:styleId="DeltaViewInsertion">
    <w:name w:val="DeltaView Insertion"/>
    <w:rsid w:val="00DC0D77"/>
    <w:rPr>
      <w:color w:val="0000FF"/>
      <w:spacing w:val="0"/>
      <w:u w:val="double"/>
    </w:rPr>
  </w:style>
  <w:style w:type="paragraph" w:styleId="BodyText">
    <w:name w:val="Body Text"/>
    <w:basedOn w:val="Normal"/>
    <w:rsid w:val="000538C6"/>
    <w:pPr>
      <w:autoSpaceDE w:val="0"/>
      <w:autoSpaceDN w:val="0"/>
      <w:adjustRightInd w:val="0"/>
    </w:pPr>
    <w:rPr>
      <w:rFonts w:ascii="Arial" w:hAnsi="Arial" w:cs="Arial"/>
      <w:sz w:val="22"/>
      <w:szCs w:val="22"/>
      <w:lang w:val="en-US" w:eastAsia="en-GB"/>
    </w:rPr>
  </w:style>
  <w:style w:type="paragraph" w:customStyle="1" w:styleId="DefaultText">
    <w:name w:val="Default Text"/>
    <w:basedOn w:val="Normal"/>
    <w:rsid w:val="00FD2848"/>
    <w:pPr>
      <w:autoSpaceDE w:val="0"/>
      <w:autoSpaceDN w:val="0"/>
      <w:adjustRightInd w:val="0"/>
    </w:pPr>
    <w:rPr>
      <w:lang w:val="en-IE" w:eastAsia="en-GB"/>
    </w:rPr>
  </w:style>
  <w:style w:type="paragraph" w:styleId="BodyTextIndent">
    <w:name w:val="Body Text Indent"/>
    <w:basedOn w:val="Normal"/>
    <w:rsid w:val="00C26E1F"/>
    <w:pPr>
      <w:spacing w:after="120"/>
      <w:ind w:left="283"/>
    </w:pPr>
  </w:style>
  <w:style w:type="table" w:styleId="TableGrid">
    <w:name w:val="Table Grid"/>
    <w:basedOn w:val="TableNormal"/>
    <w:rsid w:val="0089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8928FE"/>
    <w:pPr>
      <w:spacing w:before="100" w:beforeAutospacing="1" w:after="100" w:afterAutospacing="1"/>
    </w:pPr>
    <w:rPr>
      <w:rFonts w:ascii="Verdana" w:hAnsi="Verdana"/>
      <w:color w:val="000000"/>
      <w:sz w:val="20"/>
      <w:szCs w:val="20"/>
      <w:lang w:eastAsia="en-GB"/>
    </w:rPr>
  </w:style>
  <w:style w:type="character" w:styleId="Strong">
    <w:name w:val="Strong"/>
    <w:basedOn w:val="DefaultParagraphFont"/>
    <w:qFormat/>
    <w:rsid w:val="008928FE"/>
    <w:rPr>
      <w:b/>
      <w:bCs/>
    </w:rPr>
  </w:style>
  <w:style w:type="paragraph" w:styleId="BalloonText">
    <w:name w:val="Balloon Text"/>
    <w:basedOn w:val="Normal"/>
    <w:semiHidden/>
    <w:rsid w:val="00F04188"/>
    <w:rPr>
      <w:rFonts w:ascii="Tahoma" w:hAnsi="Tahoma" w:cs="Tahoma"/>
      <w:sz w:val="16"/>
      <w:szCs w:val="16"/>
    </w:rPr>
  </w:style>
  <w:style w:type="paragraph" w:customStyle="1" w:styleId="Default">
    <w:name w:val="Default"/>
    <w:rsid w:val="00D4114C"/>
    <w:pPr>
      <w:autoSpaceDE w:val="0"/>
      <w:autoSpaceDN w:val="0"/>
      <w:adjustRightInd w:val="0"/>
    </w:pPr>
    <w:rPr>
      <w:rFonts w:ascii="Verdana" w:hAnsi="Verdana" w:cs="Verdana"/>
      <w:color w:val="000000"/>
      <w:sz w:val="24"/>
      <w:szCs w:val="24"/>
      <w:lang w:val="en-GB" w:eastAsia="en-GB"/>
    </w:rPr>
  </w:style>
  <w:style w:type="paragraph" w:styleId="FootnoteText">
    <w:name w:val="footnote text"/>
    <w:basedOn w:val="Normal"/>
    <w:semiHidden/>
    <w:rsid w:val="005D0C9B"/>
    <w:rPr>
      <w:sz w:val="20"/>
      <w:szCs w:val="20"/>
    </w:rPr>
  </w:style>
  <w:style w:type="character" w:styleId="FootnoteReference">
    <w:name w:val="footnote reference"/>
    <w:basedOn w:val="DefaultParagraphFont"/>
    <w:semiHidden/>
    <w:rsid w:val="005D0C9B"/>
    <w:rPr>
      <w:vertAlign w:val="superscript"/>
    </w:rPr>
  </w:style>
  <w:style w:type="paragraph" w:customStyle="1" w:styleId="Body">
    <w:name w:val="Body"/>
    <w:basedOn w:val="Normal"/>
    <w:rsid w:val="00C12C8E"/>
    <w:pPr>
      <w:spacing w:after="240"/>
      <w:jc w:val="both"/>
    </w:pPr>
    <w:rPr>
      <w:sz w:val="22"/>
      <w:lang w:val="en-IE"/>
    </w:rPr>
  </w:style>
  <w:style w:type="paragraph" w:customStyle="1" w:styleId="CM11">
    <w:name w:val="CM1+1"/>
    <w:basedOn w:val="Default"/>
    <w:next w:val="Default"/>
    <w:uiPriority w:val="99"/>
    <w:rsid w:val="0054023A"/>
    <w:rPr>
      <w:rFonts w:ascii="EUAlbertina" w:hAnsi="EUAlbertina" w:cs="Times New Roman"/>
      <w:color w:val="auto"/>
      <w:lang w:val="en-IE" w:eastAsia="en-IE"/>
    </w:rPr>
  </w:style>
  <w:style w:type="paragraph" w:customStyle="1" w:styleId="CM31">
    <w:name w:val="CM3+1"/>
    <w:basedOn w:val="Default"/>
    <w:next w:val="Default"/>
    <w:uiPriority w:val="99"/>
    <w:rsid w:val="0054023A"/>
    <w:rPr>
      <w:rFonts w:ascii="EUAlbertina" w:hAnsi="EUAlbertina" w:cs="Times New Roman"/>
      <w:color w:val="auto"/>
      <w:lang w:val="en-IE" w:eastAsia="en-IE"/>
    </w:rPr>
  </w:style>
  <w:style w:type="paragraph" w:customStyle="1" w:styleId="CM41">
    <w:name w:val="CM4+1"/>
    <w:basedOn w:val="Default"/>
    <w:next w:val="Default"/>
    <w:uiPriority w:val="99"/>
    <w:rsid w:val="0054023A"/>
    <w:rPr>
      <w:rFonts w:ascii="EUAlbertina" w:hAnsi="EUAlbertina" w:cs="Times New Roman"/>
      <w:color w:val="auto"/>
      <w:lang w:val="en-IE" w:eastAsia="en-IE"/>
    </w:rPr>
  </w:style>
  <w:style w:type="paragraph" w:styleId="ListParagraph">
    <w:name w:val="List Paragraph"/>
    <w:basedOn w:val="Normal"/>
    <w:uiPriority w:val="34"/>
    <w:qFormat/>
    <w:rsid w:val="00663F7E"/>
    <w:pPr>
      <w:ind w:left="720"/>
      <w:contextualSpacing/>
    </w:pPr>
  </w:style>
  <w:style w:type="character" w:customStyle="1" w:styleId="blue-inline">
    <w:name w:val="blue-inline"/>
    <w:basedOn w:val="DefaultParagraphFont"/>
    <w:rsid w:val="00DE6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305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tenders.gov.ie/" TargetMode="External"/><Relationship Id="rId13" Type="http://schemas.openxmlformats.org/officeDocument/2006/relationships/hyperlink" Target="http://www.revenue.ie/" TargetMode="External"/><Relationship Id="rId18" Type="http://schemas.openxmlformats.org/officeDocument/2006/relationships/hyperlink" Target="https://www.djei.ie/en/Contact-U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hse.ie" TargetMode="External"/><Relationship Id="rId17" Type="http://schemas.openxmlformats.org/officeDocument/2006/relationships/hyperlink" Target="https://www.djei.ie" TargetMode="External"/><Relationship Id="rId2" Type="http://schemas.openxmlformats.org/officeDocument/2006/relationships/styles" Target="styles.xml"/><Relationship Id="rId16" Type="http://schemas.openxmlformats.org/officeDocument/2006/relationships/hyperlink" Target="http://www.epa.i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venue.i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www.hse.i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se.ie" TargetMode="External"/><Relationship Id="rId14" Type="http://schemas.openxmlformats.org/officeDocument/2006/relationships/hyperlink" Target="http://www.revenue.ie/en/contact/collector-generals-division.html"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7478</Words>
  <Characters>42629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Procurement Rules Document</vt:lpstr>
    </vt:vector>
  </TitlesOfParts>
  <Company>MWHB</Company>
  <LinksUpToDate>false</LinksUpToDate>
  <CharactersWithSpaces>50007</CharactersWithSpaces>
  <SharedDoc>false</SharedDoc>
  <HLinks>
    <vt:vector size="240" baseType="variant">
      <vt:variant>
        <vt:i4>4128793</vt:i4>
      </vt:variant>
      <vt:variant>
        <vt:i4>216</vt:i4>
      </vt:variant>
      <vt:variant>
        <vt:i4>0</vt:i4>
      </vt:variant>
      <vt:variant>
        <vt:i4>5</vt:i4>
      </vt:variant>
      <vt:variant>
        <vt:lpwstr>mailto:info@entemp.ie</vt:lpwstr>
      </vt:variant>
      <vt:variant>
        <vt:lpwstr/>
      </vt:variant>
      <vt:variant>
        <vt:i4>1441830</vt:i4>
      </vt:variant>
      <vt:variant>
        <vt:i4>213</vt:i4>
      </vt:variant>
      <vt:variant>
        <vt:i4>0</vt:i4>
      </vt:variant>
      <vt:variant>
        <vt:i4>5</vt:i4>
      </vt:variant>
      <vt:variant>
        <vt:lpwstr>mailto:info@epa.ie</vt:lpwstr>
      </vt:variant>
      <vt:variant>
        <vt:lpwstr/>
      </vt:variant>
      <vt:variant>
        <vt:i4>6881387</vt:i4>
      </vt:variant>
      <vt:variant>
        <vt:i4>210</vt:i4>
      </vt:variant>
      <vt:variant>
        <vt:i4>0</vt:i4>
      </vt:variant>
      <vt:variant>
        <vt:i4>5</vt:i4>
      </vt:variant>
      <vt:variant>
        <vt:lpwstr>http://www.epa.ie/</vt:lpwstr>
      </vt:variant>
      <vt:variant>
        <vt:lpwstr/>
      </vt:variant>
      <vt:variant>
        <vt:i4>6291560</vt:i4>
      </vt:variant>
      <vt:variant>
        <vt:i4>207</vt:i4>
      </vt:variant>
      <vt:variant>
        <vt:i4>0</vt:i4>
      </vt:variant>
      <vt:variant>
        <vt:i4>5</vt:i4>
      </vt:variant>
      <vt:variant>
        <vt:lpwstr>http://www.hse.ie/</vt:lpwstr>
      </vt:variant>
      <vt:variant>
        <vt:lpwstr/>
      </vt:variant>
      <vt:variant>
        <vt:i4>6422638</vt:i4>
      </vt:variant>
      <vt:variant>
        <vt:i4>204</vt:i4>
      </vt:variant>
      <vt:variant>
        <vt:i4>0</vt:i4>
      </vt:variant>
      <vt:variant>
        <vt:i4>5</vt:i4>
      </vt:variant>
      <vt:variant>
        <vt:lpwstr>http://www.revenue.ie/</vt:lpwstr>
      </vt:variant>
      <vt:variant>
        <vt:lpwstr/>
      </vt:variant>
      <vt:variant>
        <vt:i4>6291560</vt:i4>
      </vt:variant>
      <vt:variant>
        <vt:i4>201</vt:i4>
      </vt:variant>
      <vt:variant>
        <vt:i4>0</vt:i4>
      </vt:variant>
      <vt:variant>
        <vt:i4>5</vt:i4>
      </vt:variant>
      <vt:variant>
        <vt:lpwstr>http://www.hse.ie/</vt:lpwstr>
      </vt:variant>
      <vt:variant>
        <vt:lpwstr/>
      </vt:variant>
      <vt:variant>
        <vt:i4>6291560</vt:i4>
      </vt:variant>
      <vt:variant>
        <vt:i4>198</vt:i4>
      </vt:variant>
      <vt:variant>
        <vt:i4>0</vt:i4>
      </vt:variant>
      <vt:variant>
        <vt:i4>5</vt:i4>
      </vt:variant>
      <vt:variant>
        <vt:lpwstr>http://www.hse.ie/</vt:lpwstr>
      </vt:variant>
      <vt:variant>
        <vt:lpwstr/>
      </vt:variant>
      <vt:variant>
        <vt:i4>3604516</vt:i4>
      </vt:variant>
      <vt:variant>
        <vt:i4>195</vt:i4>
      </vt:variant>
      <vt:variant>
        <vt:i4>0</vt:i4>
      </vt:variant>
      <vt:variant>
        <vt:i4>5</vt:i4>
      </vt:variant>
      <vt:variant>
        <vt:lpwstr>http://www.etenders.gov.ie/</vt:lpwstr>
      </vt:variant>
      <vt:variant>
        <vt:lpwstr/>
      </vt:variant>
      <vt:variant>
        <vt:i4>1572922</vt:i4>
      </vt:variant>
      <vt:variant>
        <vt:i4>188</vt:i4>
      </vt:variant>
      <vt:variant>
        <vt:i4>0</vt:i4>
      </vt:variant>
      <vt:variant>
        <vt:i4>5</vt:i4>
      </vt:variant>
      <vt:variant>
        <vt:lpwstr/>
      </vt:variant>
      <vt:variant>
        <vt:lpwstr>_Toc327867826</vt:lpwstr>
      </vt:variant>
      <vt:variant>
        <vt:i4>1572922</vt:i4>
      </vt:variant>
      <vt:variant>
        <vt:i4>182</vt:i4>
      </vt:variant>
      <vt:variant>
        <vt:i4>0</vt:i4>
      </vt:variant>
      <vt:variant>
        <vt:i4>5</vt:i4>
      </vt:variant>
      <vt:variant>
        <vt:lpwstr/>
      </vt:variant>
      <vt:variant>
        <vt:lpwstr>_Toc327867825</vt:lpwstr>
      </vt:variant>
      <vt:variant>
        <vt:i4>1572922</vt:i4>
      </vt:variant>
      <vt:variant>
        <vt:i4>176</vt:i4>
      </vt:variant>
      <vt:variant>
        <vt:i4>0</vt:i4>
      </vt:variant>
      <vt:variant>
        <vt:i4>5</vt:i4>
      </vt:variant>
      <vt:variant>
        <vt:lpwstr/>
      </vt:variant>
      <vt:variant>
        <vt:lpwstr>_Toc327867824</vt:lpwstr>
      </vt:variant>
      <vt:variant>
        <vt:i4>1572922</vt:i4>
      </vt:variant>
      <vt:variant>
        <vt:i4>170</vt:i4>
      </vt:variant>
      <vt:variant>
        <vt:i4>0</vt:i4>
      </vt:variant>
      <vt:variant>
        <vt:i4>5</vt:i4>
      </vt:variant>
      <vt:variant>
        <vt:lpwstr/>
      </vt:variant>
      <vt:variant>
        <vt:lpwstr>_Toc327867823</vt:lpwstr>
      </vt:variant>
      <vt:variant>
        <vt:i4>1572922</vt:i4>
      </vt:variant>
      <vt:variant>
        <vt:i4>164</vt:i4>
      </vt:variant>
      <vt:variant>
        <vt:i4>0</vt:i4>
      </vt:variant>
      <vt:variant>
        <vt:i4>5</vt:i4>
      </vt:variant>
      <vt:variant>
        <vt:lpwstr/>
      </vt:variant>
      <vt:variant>
        <vt:lpwstr>_Toc327867822</vt:lpwstr>
      </vt:variant>
      <vt:variant>
        <vt:i4>1572922</vt:i4>
      </vt:variant>
      <vt:variant>
        <vt:i4>158</vt:i4>
      </vt:variant>
      <vt:variant>
        <vt:i4>0</vt:i4>
      </vt:variant>
      <vt:variant>
        <vt:i4>5</vt:i4>
      </vt:variant>
      <vt:variant>
        <vt:lpwstr/>
      </vt:variant>
      <vt:variant>
        <vt:lpwstr>_Toc327867821</vt:lpwstr>
      </vt:variant>
      <vt:variant>
        <vt:i4>1572922</vt:i4>
      </vt:variant>
      <vt:variant>
        <vt:i4>152</vt:i4>
      </vt:variant>
      <vt:variant>
        <vt:i4>0</vt:i4>
      </vt:variant>
      <vt:variant>
        <vt:i4>5</vt:i4>
      </vt:variant>
      <vt:variant>
        <vt:lpwstr/>
      </vt:variant>
      <vt:variant>
        <vt:lpwstr>_Toc327867820</vt:lpwstr>
      </vt:variant>
      <vt:variant>
        <vt:i4>1769530</vt:i4>
      </vt:variant>
      <vt:variant>
        <vt:i4>146</vt:i4>
      </vt:variant>
      <vt:variant>
        <vt:i4>0</vt:i4>
      </vt:variant>
      <vt:variant>
        <vt:i4>5</vt:i4>
      </vt:variant>
      <vt:variant>
        <vt:lpwstr/>
      </vt:variant>
      <vt:variant>
        <vt:lpwstr>_Toc327867819</vt:lpwstr>
      </vt:variant>
      <vt:variant>
        <vt:i4>1769530</vt:i4>
      </vt:variant>
      <vt:variant>
        <vt:i4>140</vt:i4>
      </vt:variant>
      <vt:variant>
        <vt:i4>0</vt:i4>
      </vt:variant>
      <vt:variant>
        <vt:i4>5</vt:i4>
      </vt:variant>
      <vt:variant>
        <vt:lpwstr/>
      </vt:variant>
      <vt:variant>
        <vt:lpwstr>_Toc327867818</vt:lpwstr>
      </vt:variant>
      <vt:variant>
        <vt:i4>1769530</vt:i4>
      </vt:variant>
      <vt:variant>
        <vt:i4>134</vt:i4>
      </vt:variant>
      <vt:variant>
        <vt:i4>0</vt:i4>
      </vt:variant>
      <vt:variant>
        <vt:i4>5</vt:i4>
      </vt:variant>
      <vt:variant>
        <vt:lpwstr/>
      </vt:variant>
      <vt:variant>
        <vt:lpwstr>_Toc327867817</vt:lpwstr>
      </vt:variant>
      <vt:variant>
        <vt:i4>1769530</vt:i4>
      </vt:variant>
      <vt:variant>
        <vt:i4>128</vt:i4>
      </vt:variant>
      <vt:variant>
        <vt:i4>0</vt:i4>
      </vt:variant>
      <vt:variant>
        <vt:i4>5</vt:i4>
      </vt:variant>
      <vt:variant>
        <vt:lpwstr/>
      </vt:variant>
      <vt:variant>
        <vt:lpwstr>_Toc327867816</vt:lpwstr>
      </vt:variant>
      <vt:variant>
        <vt:i4>1769530</vt:i4>
      </vt:variant>
      <vt:variant>
        <vt:i4>122</vt:i4>
      </vt:variant>
      <vt:variant>
        <vt:i4>0</vt:i4>
      </vt:variant>
      <vt:variant>
        <vt:i4>5</vt:i4>
      </vt:variant>
      <vt:variant>
        <vt:lpwstr/>
      </vt:variant>
      <vt:variant>
        <vt:lpwstr>_Toc327867815</vt:lpwstr>
      </vt:variant>
      <vt:variant>
        <vt:i4>1769530</vt:i4>
      </vt:variant>
      <vt:variant>
        <vt:i4>116</vt:i4>
      </vt:variant>
      <vt:variant>
        <vt:i4>0</vt:i4>
      </vt:variant>
      <vt:variant>
        <vt:i4>5</vt:i4>
      </vt:variant>
      <vt:variant>
        <vt:lpwstr/>
      </vt:variant>
      <vt:variant>
        <vt:lpwstr>_Toc327867814</vt:lpwstr>
      </vt:variant>
      <vt:variant>
        <vt:i4>1769530</vt:i4>
      </vt:variant>
      <vt:variant>
        <vt:i4>110</vt:i4>
      </vt:variant>
      <vt:variant>
        <vt:i4>0</vt:i4>
      </vt:variant>
      <vt:variant>
        <vt:i4>5</vt:i4>
      </vt:variant>
      <vt:variant>
        <vt:lpwstr/>
      </vt:variant>
      <vt:variant>
        <vt:lpwstr>_Toc327867813</vt:lpwstr>
      </vt:variant>
      <vt:variant>
        <vt:i4>1769530</vt:i4>
      </vt:variant>
      <vt:variant>
        <vt:i4>104</vt:i4>
      </vt:variant>
      <vt:variant>
        <vt:i4>0</vt:i4>
      </vt:variant>
      <vt:variant>
        <vt:i4>5</vt:i4>
      </vt:variant>
      <vt:variant>
        <vt:lpwstr/>
      </vt:variant>
      <vt:variant>
        <vt:lpwstr>_Toc327867812</vt:lpwstr>
      </vt:variant>
      <vt:variant>
        <vt:i4>1769530</vt:i4>
      </vt:variant>
      <vt:variant>
        <vt:i4>98</vt:i4>
      </vt:variant>
      <vt:variant>
        <vt:i4>0</vt:i4>
      </vt:variant>
      <vt:variant>
        <vt:i4>5</vt:i4>
      </vt:variant>
      <vt:variant>
        <vt:lpwstr/>
      </vt:variant>
      <vt:variant>
        <vt:lpwstr>_Toc327867811</vt:lpwstr>
      </vt:variant>
      <vt:variant>
        <vt:i4>1769530</vt:i4>
      </vt:variant>
      <vt:variant>
        <vt:i4>92</vt:i4>
      </vt:variant>
      <vt:variant>
        <vt:i4>0</vt:i4>
      </vt:variant>
      <vt:variant>
        <vt:i4>5</vt:i4>
      </vt:variant>
      <vt:variant>
        <vt:lpwstr/>
      </vt:variant>
      <vt:variant>
        <vt:lpwstr>_Toc327867810</vt:lpwstr>
      </vt:variant>
      <vt:variant>
        <vt:i4>1703994</vt:i4>
      </vt:variant>
      <vt:variant>
        <vt:i4>86</vt:i4>
      </vt:variant>
      <vt:variant>
        <vt:i4>0</vt:i4>
      </vt:variant>
      <vt:variant>
        <vt:i4>5</vt:i4>
      </vt:variant>
      <vt:variant>
        <vt:lpwstr/>
      </vt:variant>
      <vt:variant>
        <vt:lpwstr>_Toc327867809</vt:lpwstr>
      </vt:variant>
      <vt:variant>
        <vt:i4>1703994</vt:i4>
      </vt:variant>
      <vt:variant>
        <vt:i4>80</vt:i4>
      </vt:variant>
      <vt:variant>
        <vt:i4>0</vt:i4>
      </vt:variant>
      <vt:variant>
        <vt:i4>5</vt:i4>
      </vt:variant>
      <vt:variant>
        <vt:lpwstr/>
      </vt:variant>
      <vt:variant>
        <vt:lpwstr>_Toc327867808</vt:lpwstr>
      </vt:variant>
      <vt:variant>
        <vt:i4>1703994</vt:i4>
      </vt:variant>
      <vt:variant>
        <vt:i4>74</vt:i4>
      </vt:variant>
      <vt:variant>
        <vt:i4>0</vt:i4>
      </vt:variant>
      <vt:variant>
        <vt:i4>5</vt:i4>
      </vt:variant>
      <vt:variant>
        <vt:lpwstr/>
      </vt:variant>
      <vt:variant>
        <vt:lpwstr>_Toc327867807</vt:lpwstr>
      </vt:variant>
      <vt:variant>
        <vt:i4>1703994</vt:i4>
      </vt:variant>
      <vt:variant>
        <vt:i4>68</vt:i4>
      </vt:variant>
      <vt:variant>
        <vt:i4>0</vt:i4>
      </vt:variant>
      <vt:variant>
        <vt:i4>5</vt:i4>
      </vt:variant>
      <vt:variant>
        <vt:lpwstr/>
      </vt:variant>
      <vt:variant>
        <vt:lpwstr>_Toc327867806</vt:lpwstr>
      </vt:variant>
      <vt:variant>
        <vt:i4>1703994</vt:i4>
      </vt:variant>
      <vt:variant>
        <vt:i4>62</vt:i4>
      </vt:variant>
      <vt:variant>
        <vt:i4>0</vt:i4>
      </vt:variant>
      <vt:variant>
        <vt:i4>5</vt:i4>
      </vt:variant>
      <vt:variant>
        <vt:lpwstr/>
      </vt:variant>
      <vt:variant>
        <vt:lpwstr>_Toc327867805</vt:lpwstr>
      </vt:variant>
      <vt:variant>
        <vt:i4>1703994</vt:i4>
      </vt:variant>
      <vt:variant>
        <vt:i4>56</vt:i4>
      </vt:variant>
      <vt:variant>
        <vt:i4>0</vt:i4>
      </vt:variant>
      <vt:variant>
        <vt:i4>5</vt:i4>
      </vt:variant>
      <vt:variant>
        <vt:lpwstr/>
      </vt:variant>
      <vt:variant>
        <vt:lpwstr>_Toc327867804</vt:lpwstr>
      </vt:variant>
      <vt:variant>
        <vt:i4>1703994</vt:i4>
      </vt:variant>
      <vt:variant>
        <vt:i4>50</vt:i4>
      </vt:variant>
      <vt:variant>
        <vt:i4>0</vt:i4>
      </vt:variant>
      <vt:variant>
        <vt:i4>5</vt:i4>
      </vt:variant>
      <vt:variant>
        <vt:lpwstr/>
      </vt:variant>
      <vt:variant>
        <vt:lpwstr>_Toc327867803</vt:lpwstr>
      </vt:variant>
      <vt:variant>
        <vt:i4>1703994</vt:i4>
      </vt:variant>
      <vt:variant>
        <vt:i4>44</vt:i4>
      </vt:variant>
      <vt:variant>
        <vt:i4>0</vt:i4>
      </vt:variant>
      <vt:variant>
        <vt:i4>5</vt:i4>
      </vt:variant>
      <vt:variant>
        <vt:lpwstr/>
      </vt:variant>
      <vt:variant>
        <vt:lpwstr>_Toc327867802</vt:lpwstr>
      </vt:variant>
      <vt:variant>
        <vt:i4>1703994</vt:i4>
      </vt:variant>
      <vt:variant>
        <vt:i4>38</vt:i4>
      </vt:variant>
      <vt:variant>
        <vt:i4>0</vt:i4>
      </vt:variant>
      <vt:variant>
        <vt:i4>5</vt:i4>
      </vt:variant>
      <vt:variant>
        <vt:lpwstr/>
      </vt:variant>
      <vt:variant>
        <vt:lpwstr>_Toc327867801</vt:lpwstr>
      </vt:variant>
      <vt:variant>
        <vt:i4>1703994</vt:i4>
      </vt:variant>
      <vt:variant>
        <vt:i4>32</vt:i4>
      </vt:variant>
      <vt:variant>
        <vt:i4>0</vt:i4>
      </vt:variant>
      <vt:variant>
        <vt:i4>5</vt:i4>
      </vt:variant>
      <vt:variant>
        <vt:lpwstr/>
      </vt:variant>
      <vt:variant>
        <vt:lpwstr>_Toc327867800</vt:lpwstr>
      </vt:variant>
      <vt:variant>
        <vt:i4>1245237</vt:i4>
      </vt:variant>
      <vt:variant>
        <vt:i4>26</vt:i4>
      </vt:variant>
      <vt:variant>
        <vt:i4>0</vt:i4>
      </vt:variant>
      <vt:variant>
        <vt:i4>5</vt:i4>
      </vt:variant>
      <vt:variant>
        <vt:lpwstr/>
      </vt:variant>
      <vt:variant>
        <vt:lpwstr>_Toc327867799</vt:lpwstr>
      </vt:variant>
      <vt:variant>
        <vt:i4>1245237</vt:i4>
      </vt:variant>
      <vt:variant>
        <vt:i4>20</vt:i4>
      </vt:variant>
      <vt:variant>
        <vt:i4>0</vt:i4>
      </vt:variant>
      <vt:variant>
        <vt:i4>5</vt:i4>
      </vt:variant>
      <vt:variant>
        <vt:lpwstr/>
      </vt:variant>
      <vt:variant>
        <vt:lpwstr>_Toc327867798</vt:lpwstr>
      </vt:variant>
      <vt:variant>
        <vt:i4>1245237</vt:i4>
      </vt:variant>
      <vt:variant>
        <vt:i4>14</vt:i4>
      </vt:variant>
      <vt:variant>
        <vt:i4>0</vt:i4>
      </vt:variant>
      <vt:variant>
        <vt:i4>5</vt:i4>
      </vt:variant>
      <vt:variant>
        <vt:lpwstr/>
      </vt:variant>
      <vt:variant>
        <vt:lpwstr>_Toc327867797</vt:lpwstr>
      </vt:variant>
      <vt:variant>
        <vt:i4>1245237</vt:i4>
      </vt:variant>
      <vt:variant>
        <vt:i4>8</vt:i4>
      </vt:variant>
      <vt:variant>
        <vt:i4>0</vt:i4>
      </vt:variant>
      <vt:variant>
        <vt:i4>5</vt:i4>
      </vt:variant>
      <vt:variant>
        <vt:lpwstr/>
      </vt:variant>
      <vt:variant>
        <vt:lpwstr>_Toc327867796</vt:lpwstr>
      </vt:variant>
      <vt:variant>
        <vt:i4>1245237</vt:i4>
      </vt:variant>
      <vt:variant>
        <vt:i4>2</vt:i4>
      </vt:variant>
      <vt:variant>
        <vt:i4>0</vt:i4>
      </vt:variant>
      <vt:variant>
        <vt:i4>5</vt:i4>
      </vt:variant>
      <vt:variant>
        <vt:lpwstr/>
      </vt:variant>
      <vt:variant>
        <vt:lpwstr>_Toc327867795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Rules Document</dc:title>
  <dc:creator>Admin</dc:creator>
  <cp:lastModifiedBy>Sinead Reilly</cp:lastModifiedBy>
  <cp:revision>2</cp:revision>
  <cp:lastPrinted>2018-11-09T08:32:00Z</cp:lastPrinted>
  <dcterms:created xsi:type="dcterms:W3CDTF">2024-03-26T14:01:00Z</dcterms:created>
  <dcterms:modified xsi:type="dcterms:W3CDTF">2024-03-26T14:01:00Z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Matter">
    <vt:lpwstr>HS012/134/</vt:lpwstr>
  </property>
  <property fmtid="{D5CDD505-2E9C-101B-9397-08002B2CF9AE}" pid="3" name="ACDocType">
    <vt:lpwstr>DOCUMENT</vt:lpwstr>
  </property>
  <property fmtid="{D5CDD505-2E9C-101B-9397-08002B2CF9AE}" pid="4" name="ACDocRef">
    <vt:lpwstr>AC#4222401.9</vt:lpwstr>
  </property>
</Properties>
</file>